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F1D0" w14:textId="74740269" w:rsidR="00F90E65" w:rsidRDefault="00F90E65" w:rsidP="00DA0764">
      <w:pPr>
        <w:spacing w:line="264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Zasady pobierania opłat za usługi edukacyjne, obowiązujące studentów, którzy rozpoczęli studia lub je wznowili w roku akademickim 2022/2023 i w latach kolejnych </w:t>
      </w:r>
    </w:p>
    <w:p w14:paraId="1FB07325" w14:textId="77777777" w:rsidR="00F90E65" w:rsidRDefault="00F90E65" w:rsidP="00DA0764">
      <w:pPr>
        <w:spacing w:line="264" w:lineRule="auto"/>
        <w:jc w:val="both"/>
        <w:rPr>
          <w:b/>
        </w:rPr>
      </w:pPr>
    </w:p>
    <w:p w14:paraId="054E8285" w14:textId="489F3B3D" w:rsidR="0063616A" w:rsidRPr="00620C62" w:rsidRDefault="00DA0764" w:rsidP="00DA0764">
      <w:pPr>
        <w:spacing w:line="264" w:lineRule="auto"/>
        <w:jc w:val="both"/>
        <w:rPr>
          <w:b/>
        </w:rPr>
      </w:pPr>
      <w:r w:rsidRPr="00620C62">
        <w:rPr>
          <w:b/>
        </w:rPr>
        <w:t>§ 1. Zasady ogólne</w:t>
      </w:r>
    </w:p>
    <w:p w14:paraId="2FF1DDE4" w14:textId="77777777" w:rsidR="00292AC2" w:rsidRPr="00620C62" w:rsidRDefault="00292AC2" w:rsidP="00292AC2">
      <w:pPr>
        <w:spacing w:line="264" w:lineRule="auto"/>
        <w:jc w:val="both"/>
      </w:pPr>
    </w:p>
    <w:p w14:paraId="6CDA48CB" w14:textId="77777777" w:rsidR="007805DA" w:rsidRPr="00620C62" w:rsidRDefault="007805DA" w:rsidP="007805DA">
      <w:pPr>
        <w:spacing w:line="264" w:lineRule="auto"/>
        <w:ind w:firstLine="360"/>
        <w:jc w:val="both"/>
      </w:pPr>
      <w:r w:rsidRPr="00620C62">
        <w:t>1.</w:t>
      </w:r>
      <w:r w:rsidRPr="00620C62">
        <w:tab/>
        <w:t>Politechnika Wrocławska pobiera opłaty za usługi edukacyjne związane z:</w:t>
      </w:r>
    </w:p>
    <w:p w14:paraId="0D279334" w14:textId="77777777" w:rsidR="007805DA" w:rsidRPr="00620C62" w:rsidRDefault="007805DA" w:rsidP="00C5166E">
      <w:pPr>
        <w:numPr>
          <w:ilvl w:val="0"/>
          <w:numId w:val="37"/>
        </w:numPr>
        <w:spacing w:line="264" w:lineRule="auto"/>
        <w:ind w:left="993" w:hanging="284"/>
        <w:jc w:val="both"/>
      </w:pPr>
      <w:bookmarkStart w:id="1" w:name="_Hlk67758892"/>
      <w:r w:rsidRPr="00620C62">
        <w:t>kształceniem na studiach niestacjonarnych</w:t>
      </w:r>
      <w:r w:rsidR="00C5166E">
        <w:t>;</w:t>
      </w:r>
    </w:p>
    <w:p w14:paraId="4246E451" w14:textId="77777777" w:rsidR="00AA4E5D" w:rsidRPr="00620C62" w:rsidRDefault="00AA4E5D" w:rsidP="00C5166E">
      <w:pPr>
        <w:numPr>
          <w:ilvl w:val="0"/>
          <w:numId w:val="37"/>
        </w:numPr>
        <w:spacing w:line="264" w:lineRule="auto"/>
        <w:ind w:left="993" w:hanging="284"/>
        <w:jc w:val="both"/>
      </w:pPr>
      <w:r w:rsidRPr="00620C62">
        <w:t xml:space="preserve">powtarzaniem określonych zajęć </w:t>
      </w:r>
      <w:r w:rsidR="00F60969" w:rsidRPr="00620C62">
        <w:t xml:space="preserve">na studiach stacjonarnych </w:t>
      </w:r>
      <w:r w:rsidR="008A1C83">
        <w:t xml:space="preserve">i niestacjonarnych </w:t>
      </w:r>
      <w:r w:rsidRPr="00620C62">
        <w:t>z</w:t>
      </w:r>
      <w:r w:rsidR="00C5166E">
        <w:t> </w:t>
      </w:r>
      <w:r w:rsidRPr="00620C62">
        <w:t>powodu niezadowalających wyników w nauce;</w:t>
      </w:r>
    </w:p>
    <w:p w14:paraId="34B1DAA2" w14:textId="77777777" w:rsidR="00292AC2" w:rsidRPr="00620C62" w:rsidRDefault="007805DA" w:rsidP="00C5166E">
      <w:pPr>
        <w:numPr>
          <w:ilvl w:val="0"/>
          <w:numId w:val="37"/>
        </w:numPr>
        <w:spacing w:line="264" w:lineRule="auto"/>
        <w:ind w:left="993" w:hanging="284"/>
        <w:jc w:val="both"/>
      </w:pPr>
      <w:r w:rsidRPr="00620C62">
        <w:t>kształceniem na studiach w języku obcym, o ile ustalono odpłatność za takie studia</w:t>
      </w:r>
      <w:r w:rsidR="00C5166E">
        <w:t>;</w:t>
      </w:r>
    </w:p>
    <w:p w14:paraId="261D3F36" w14:textId="324E6D56" w:rsidR="00F60969" w:rsidRPr="00620C62" w:rsidRDefault="00F60969" w:rsidP="00C5166E">
      <w:pPr>
        <w:numPr>
          <w:ilvl w:val="0"/>
          <w:numId w:val="37"/>
        </w:numPr>
        <w:spacing w:line="264" w:lineRule="auto"/>
        <w:ind w:left="993" w:hanging="284"/>
        <w:jc w:val="both"/>
      </w:pPr>
      <w:r w:rsidRPr="00620C62">
        <w:t>prowadzeniem zajęć nieobjętych programem studiów</w:t>
      </w:r>
      <w:r w:rsidR="00C5166E">
        <w:t>;</w:t>
      </w:r>
    </w:p>
    <w:p w14:paraId="4B0EC399" w14:textId="77777777" w:rsidR="007805DA" w:rsidRPr="00620C62" w:rsidRDefault="007805DA" w:rsidP="00C5166E">
      <w:pPr>
        <w:numPr>
          <w:ilvl w:val="0"/>
          <w:numId w:val="37"/>
        </w:numPr>
        <w:spacing w:line="264" w:lineRule="auto"/>
        <w:ind w:left="993" w:hanging="284"/>
        <w:jc w:val="both"/>
      </w:pPr>
      <w:r w:rsidRPr="00620C62">
        <w:t>kształceniem cudzoziemców</w:t>
      </w:r>
      <w:r w:rsidR="00F60969" w:rsidRPr="00620C62">
        <w:t xml:space="preserve"> na studiach </w:t>
      </w:r>
      <w:r w:rsidR="001244E9">
        <w:t xml:space="preserve">stacjonarnych </w:t>
      </w:r>
      <w:r w:rsidR="00F60969" w:rsidRPr="00620C62">
        <w:t>w języku polskim</w:t>
      </w:r>
      <w:r w:rsidR="00C5166E">
        <w:t>.</w:t>
      </w:r>
    </w:p>
    <w:bookmarkEnd w:id="1"/>
    <w:p w14:paraId="10729B47" w14:textId="77777777" w:rsidR="0085077D" w:rsidRPr="00620C62" w:rsidRDefault="0085077D" w:rsidP="00AD4A8C">
      <w:pPr>
        <w:numPr>
          <w:ilvl w:val="0"/>
          <w:numId w:val="22"/>
        </w:numPr>
        <w:spacing w:line="264" w:lineRule="auto"/>
        <w:jc w:val="both"/>
      </w:pPr>
      <w:r w:rsidRPr="00620C62">
        <w:t>Wysokość opłat, o których mowa w ust. 1 jest ustalana przez Rektora w drodze zarządzenia przed rozpoczęciem rekrutacji na dany rok akademicki</w:t>
      </w:r>
      <w:r w:rsidR="00C5166E">
        <w:t>.</w:t>
      </w:r>
    </w:p>
    <w:p w14:paraId="17BBAC57" w14:textId="0739BEBD" w:rsidR="005F4646" w:rsidRPr="00620C62" w:rsidRDefault="0085077D" w:rsidP="00AD4A8C">
      <w:pPr>
        <w:numPr>
          <w:ilvl w:val="0"/>
          <w:numId w:val="22"/>
        </w:numPr>
        <w:spacing w:line="264" w:lineRule="auto"/>
        <w:jc w:val="both"/>
      </w:pPr>
      <w:r w:rsidRPr="00620C62">
        <w:t>Opłaty za usługi edukacyjne ustalane są na pełny cykl kształcenia i do czasu ukończenia studiów przez osoby przyjęte na studia na dany rok akademicki</w:t>
      </w:r>
      <w:r w:rsidR="005F4646" w:rsidRPr="00620C62">
        <w:t>. Wysokość ustalonych opłat nie może ulec zmianie do czasu ukończenia przez nich studiów, ponadto nie może być wprowadzona żadna nowa opłata</w:t>
      </w:r>
      <w:r w:rsidR="006A50C8">
        <w:t xml:space="preserve"> z wyjątkiem opłat o których mowa w ust</w:t>
      </w:r>
      <w:r w:rsidR="00CC243A">
        <w:t>.</w:t>
      </w:r>
      <w:r w:rsidR="006A50C8">
        <w:t xml:space="preserve"> 1 pkt. 4.</w:t>
      </w:r>
    </w:p>
    <w:p w14:paraId="15CF4C44" w14:textId="18017E84" w:rsidR="005F4646" w:rsidRPr="00620C62" w:rsidRDefault="005F4646" w:rsidP="00AD4A8C">
      <w:pPr>
        <w:numPr>
          <w:ilvl w:val="0"/>
          <w:numId w:val="22"/>
        </w:numPr>
        <w:spacing w:line="264" w:lineRule="auto"/>
        <w:jc w:val="both"/>
      </w:pPr>
      <w:r w:rsidRPr="00620C62">
        <w:t xml:space="preserve">W przypadku przeniesienia się z innej uczelni, zmiany </w:t>
      </w:r>
      <w:r w:rsidR="004D013E">
        <w:t>w</w:t>
      </w:r>
      <w:r w:rsidRPr="00620C62">
        <w:t>ydziału, kierunku studiów lub</w:t>
      </w:r>
      <w:r w:rsidR="00F774F5">
        <w:t> </w:t>
      </w:r>
      <w:r w:rsidRPr="00620C62">
        <w:t xml:space="preserve">formy studiów, urlopu od zajęć, powrotu z urlopu od zajęć lub wznowienia studiów obowiązuje wysokość opłat ustalona dla pełnego cyklu kształcenia studentów rozpoczynających studia w danym roku akademickim w ramach tego </w:t>
      </w:r>
      <w:r w:rsidR="00805B8E">
        <w:t xml:space="preserve">etapu </w:t>
      </w:r>
      <w:r w:rsidR="0060667F">
        <w:t>(</w:t>
      </w:r>
      <w:r w:rsidRPr="00620C62">
        <w:t>semestru</w:t>
      </w:r>
      <w:r w:rsidR="0060667F">
        <w:t>)</w:t>
      </w:r>
      <w:r w:rsidR="00CC243A">
        <w:t xml:space="preserve"> </w:t>
      </w:r>
      <w:r w:rsidRPr="00620C62">
        <w:t>studiów, na który student uzyskał wpis.</w:t>
      </w:r>
    </w:p>
    <w:p w14:paraId="4CAD8B31" w14:textId="77777777" w:rsidR="0085077D" w:rsidRPr="00620C62" w:rsidRDefault="005F4646" w:rsidP="00AD4A8C">
      <w:pPr>
        <w:numPr>
          <w:ilvl w:val="0"/>
          <w:numId w:val="22"/>
        </w:numPr>
        <w:spacing w:line="264" w:lineRule="auto"/>
        <w:jc w:val="both"/>
      </w:pPr>
      <w:r w:rsidRPr="00620C62">
        <w:t xml:space="preserve">Ustalenie opłat pobieranych od studentów wymaga zasięgnięcia opinii Samorządu Studentów </w:t>
      </w:r>
      <w:proofErr w:type="spellStart"/>
      <w:r w:rsidRPr="00620C62">
        <w:t>PWr</w:t>
      </w:r>
      <w:proofErr w:type="spellEnd"/>
      <w:r w:rsidRPr="00620C62">
        <w:t>.</w:t>
      </w:r>
    </w:p>
    <w:p w14:paraId="38C1C35F" w14:textId="77777777" w:rsidR="0085077D" w:rsidRPr="00620C62" w:rsidRDefault="005F4646" w:rsidP="00AD4A8C">
      <w:pPr>
        <w:numPr>
          <w:ilvl w:val="0"/>
          <w:numId w:val="22"/>
        </w:numPr>
        <w:spacing w:line="264" w:lineRule="auto"/>
        <w:jc w:val="both"/>
      </w:pPr>
      <w:r w:rsidRPr="00620C62">
        <w:t xml:space="preserve">Samorząd Studentów </w:t>
      </w:r>
      <w:proofErr w:type="spellStart"/>
      <w:r w:rsidRPr="00620C62">
        <w:t>PWr</w:t>
      </w:r>
      <w:proofErr w:type="spellEnd"/>
      <w:r w:rsidRPr="00620C62">
        <w:t xml:space="preserve"> wyraża opinię, o której mowa w ust. </w:t>
      </w:r>
      <w:r w:rsidR="00C5166E">
        <w:t>5</w:t>
      </w:r>
      <w:r w:rsidRPr="00620C62">
        <w:t>,</w:t>
      </w:r>
      <w:r w:rsidR="007C2DCC">
        <w:t xml:space="preserve"> </w:t>
      </w:r>
      <w:r w:rsidRPr="00620C62">
        <w:t>w terminie 14 dni od</w:t>
      </w:r>
      <w:r w:rsidR="00F774F5">
        <w:t> </w:t>
      </w:r>
      <w:r w:rsidRPr="00620C62">
        <w:t>dnia przekazania propozycji opłat. W przypadku bezskutecznego upływu tego terminu, wymóg zasięgnięcia opinii uważa się za spełniony.</w:t>
      </w:r>
    </w:p>
    <w:p w14:paraId="7C70F4EA" w14:textId="77777777" w:rsidR="005973C3" w:rsidRDefault="00FC7697" w:rsidP="00844900">
      <w:pPr>
        <w:numPr>
          <w:ilvl w:val="0"/>
          <w:numId w:val="22"/>
        </w:numPr>
        <w:spacing w:line="264" w:lineRule="auto"/>
        <w:ind w:left="705" w:hanging="345"/>
        <w:jc w:val="both"/>
      </w:pPr>
      <w:r w:rsidRPr="00620C62">
        <w:t>Informację o wysokości opłat za usługi edukacyjne, o których mowa w ust. 2.</w:t>
      </w:r>
      <w:r w:rsidR="00F60969" w:rsidRPr="00620C62">
        <w:t xml:space="preserve"> </w:t>
      </w:r>
      <w:r w:rsidRPr="00620C62">
        <w:t>Uczelnia udostępnia w Biuletynie Informacji Publicznej i na stronie internetowej Uczelni</w:t>
      </w:r>
      <w:r w:rsidR="00C5166E">
        <w:t>.</w:t>
      </w:r>
    </w:p>
    <w:p w14:paraId="1470BA4F" w14:textId="77777777" w:rsidR="009B6401" w:rsidRPr="005973C3" w:rsidRDefault="00F221A0" w:rsidP="00844900">
      <w:pPr>
        <w:numPr>
          <w:ilvl w:val="0"/>
          <w:numId w:val="22"/>
        </w:numPr>
        <w:spacing w:line="264" w:lineRule="auto"/>
        <w:ind w:left="705" w:hanging="345"/>
        <w:jc w:val="both"/>
      </w:pPr>
      <w:r w:rsidRPr="005973C3">
        <w:tab/>
      </w:r>
      <w:r w:rsidR="00343476" w:rsidRPr="005973C3">
        <w:t>Cudzoziemiec</w:t>
      </w:r>
      <w:r w:rsidR="009B6401" w:rsidRPr="005973C3">
        <w:t xml:space="preserve"> odbywający studia na podstawie umowy międzynarodowej albo</w:t>
      </w:r>
      <w:r w:rsidR="00F774F5">
        <w:t> </w:t>
      </w:r>
      <w:r w:rsidR="009B6401" w:rsidRPr="005973C3">
        <w:t>na</w:t>
      </w:r>
      <w:r w:rsidR="00F774F5">
        <w:t> </w:t>
      </w:r>
      <w:r w:rsidR="009B6401" w:rsidRPr="005973C3">
        <w:t>podstawie umowy zawieranej przez Uczelnię z podmiotem zagranicznym, w</w:t>
      </w:r>
      <w:r w:rsidR="00F774F5">
        <w:t> </w:t>
      </w:r>
      <w:r w:rsidR="009B6401" w:rsidRPr="005973C3">
        <w:t>szczególności w ramach programów wymian międzynarodowych albo studiów wspólnych, wnosi opłaty za usługi edukacyjne oraz za wydanie dokumentów związanych z przebiegiem studiów na zasadach określonych w tych umowach.</w:t>
      </w:r>
    </w:p>
    <w:p w14:paraId="43A82192" w14:textId="77777777" w:rsidR="005D360B" w:rsidRPr="00620C62" w:rsidRDefault="005D360B" w:rsidP="005D360B">
      <w:pPr>
        <w:spacing w:line="264" w:lineRule="auto"/>
        <w:jc w:val="both"/>
        <w:rPr>
          <w:highlight w:val="yellow"/>
        </w:rPr>
      </w:pPr>
    </w:p>
    <w:p w14:paraId="241CB2B6" w14:textId="77777777" w:rsidR="005D360B" w:rsidRPr="008A1C83" w:rsidRDefault="00F221A0" w:rsidP="00F221A0">
      <w:pPr>
        <w:spacing w:line="264" w:lineRule="auto"/>
        <w:jc w:val="both"/>
        <w:rPr>
          <w:b/>
        </w:rPr>
      </w:pPr>
      <w:r w:rsidRPr="008A1C83">
        <w:rPr>
          <w:b/>
        </w:rPr>
        <w:t>§ </w:t>
      </w:r>
      <w:r w:rsidR="00C5166E">
        <w:rPr>
          <w:b/>
        </w:rPr>
        <w:t>2</w:t>
      </w:r>
      <w:r w:rsidRPr="008A1C83">
        <w:rPr>
          <w:b/>
        </w:rPr>
        <w:t>. Opłaty semestralne</w:t>
      </w:r>
    </w:p>
    <w:p w14:paraId="7C00AD55" w14:textId="77777777" w:rsidR="005D360B" w:rsidRPr="008A1C83" w:rsidRDefault="005D360B" w:rsidP="00292AC2">
      <w:pPr>
        <w:spacing w:line="264" w:lineRule="auto"/>
        <w:jc w:val="both"/>
      </w:pPr>
    </w:p>
    <w:p w14:paraId="41067F14" w14:textId="77777777" w:rsidR="001E0E62" w:rsidRPr="008A1C83" w:rsidRDefault="001E0E62" w:rsidP="00380CB6">
      <w:pPr>
        <w:numPr>
          <w:ilvl w:val="0"/>
          <w:numId w:val="32"/>
        </w:numPr>
        <w:spacing w:line="264" w:lineRule="auto"/>
        <w:ind w:left="708"/>
        <w:jc w:val="both"/>
      </w:pPr>
      <w:r w:rsidRPr="008A1C83">
        <w:t xml:space="preserve">Opłata </w:t>
      </w:r>
      <w:r w:rsidR="00343476" w:rsidRPr="008A1C83">
        <w:t>semestralna</w:t>
      </w:r>
      <w:r w:rsidRPr="008A1C83">
        <w:t xml:space="preserve"> </w:t>
      </w:r>
      <w:r w:rsidR="00343476" w:rsidRPr="008A1C83">
        <w:t xml:space="preserve">pobierana jest od studentów studiów niestacjonarnych będących obywatelami polskimi </w:t>
      </w:r>
      <w:r w:rsidR="002F57AA" w:rsidRPr="008A1C83">
        <w:t xml:space="preserve">oraz od cudzoziemców </w:t>
      </w:r>
      <w:bookmarkStart w:id="2" w:name="_Hlk70937914"/>
      <w:r w:rsidR="002F57AA" w:rsidRPr="008A1C83">
        <w:t>studiujących na pełnym cyklu kształcenia na studiach stacjonarnych i niestacjonarnych.</w:t>
      </w:r>
      <w:bookmarkEnd w:id="2"/>
    </w:p>
    <w:p w14:paraId="3145FD01" w14:textId="6B990191" w:rsidR="002F57AA" w:rsidRDefault="002F57AA" w:rsidP="002F57AA">
      <w:pPr>
        <w:numPr>
          <w:ilvl w:val="0"/>
          <w:numId w:val="32"/>
        </w:numPr>
        <w:spacing w:line="264" w:lineRule="auto"/>
        <w:ind w:left="708"/>
        <w:jc w:val="both"/>
      </w:pPr>
      <w:r w:rsidRPr="008A1C83">
        <w:t>Opłata semestralna pobierana jest za kształcenie zgodnie programem studiów obowiązującym na danym kierunku, poziomie, profilu i formie.</w:t>
      </w:r>
    </w:p>
    <w:p w14:paraId="6507E7ED" w14:textId="67DE1913" w:rsidR="008929E5" w:rsidRDefault="008929E5" w:rsidP="002F57AA">
      <w:pPr>
        <w:numPr>
          <w:ilvl w:val="0"/>
          <w:numId w:val="32"/>
        </w:numPr>
        <w:spacing w:line="264" w:lineRule="auto"/>
        <w:ind w:left="708"/>
        <w:jc w:val="both"/>
      </w:pPr>
      <w:r w:rsidRPr="008929E5">
        <w:t>Opłata semestralna pobierana jest za kształcenie na studiach w języku obcym</w:t>
      </w:r>
      <w:r w:rsidR="00E74E6E">
        <w:t xml:space="preserve"> oraz w języku polskim</w:t>
      </w:r>
      <w:r w:rsidRPr="008929E5">
        <w:t>, o ile ustalono odpłatność za takie studia.</w:t>
      </w:r>
    </w:p>
    <w:p w14:paraId="7B5963C2" w14:textId="0C1606D7" w:rsidR="002F57AA" w:rsidRPr="008A1C83" w:rsidRDefault="00F50B7C" w:rsidP="002F57AA">
      <w:pPr>
        <w:numPr>
          <w:ilvl w:val="0"/>
          <w:numId w:val="32"/>
        </w:numPr>
        <w:spacing w:line="264" w:lineRule="auto"/>
        <w:ind w:left="708"/>
        <w:jc w:val="both"/>
      </w:pPr>
      <w:r w:rsidRPr="008A1C83">
        <w:lastRenderedPageBreak/>
        <w:t xml:space="preserve">Od cudzoziemców wskazanych w art. 324 ust 2 pkt 1-8 Ustawy </w:t>
      </w:r>
      <w:r w:rsidR="003052D8" w:rsidRPr="002333F3">
        <w:t xml:space="preserve">z dnia 20 lipca 2018 r. </w:t>
      </w:r>
      <w:r w:rsidR="003052D8" w:rsidRPr="002333F3">
        <w:rPr>
          <w:i/>
        </w:rPr>
        <w:t>Prawo o szkolnictwie wyższym i nauce</w:t>
      </w:r>
      <w:r w:rsidR="003052D8" w:rsidRPr="008A1C83">
        <w:t xml:space="preserve"> </w:t>
      </w:r>
      <w:r w:rsidRPr="008A1C83">
        <w:t>nie pobiera się opłat za kształcenie na studiach stacjonarnych w języku polskim.</w:t>
      </w:r>
    </w:p>
    <w:p w14:paraId="2F550290" w14:textId="77777777" w:rsidR="00576045" w:rsidRPr="008A1C83" w:rsidRDefault="00F50B7C" w:rsidP="00725D5A">
      <w:pPr>
        <w:numPr>
          <w:ilvl w:val="0"/>
          <w:numId w:val="32"/>
        </w:numPr>
        <w:spacing w:line="264" w:lineRule="auto"/>
        <w:ind w:left="708"/>
        <w:jc w:val="both"/>
      </w:pPr>
      <w:r w:rsidRPr="008A1C83">
        <w:t>Cudzoziemiec może być zwolniony z opłat</w:t>
      </w:r>
      <w:r w:rsidR="00725D5A" w:rsidRPr="008A1C83">
        <w:t>,</w:t>
      </w:r>
      <w:r w:rsidRPr="008A1C83">
        <w:t xml:space="preserve"> </w:t>
      </w:r>
      <w:r w:rsidR="00725D5A" w:rsidRPr="008A1C83">
        <w:t>o których mowa w art. 79 ust. 1 pkt 2, 3 i 5 Ustawy</w:t>
      </w:r>
      <w:r w:rsidR="002D65D6" w:rsidRPr="002D65D6">
        <w:t xml:space="preserve"> </w:t>
      </w:r>
      <w:r w:rsidR="002D65D6" w:rsidRPr="002333F3">
        <w:t xml:space="preserve">z dnia 20 lipca 2018 r. </w:t>
      </w:r>
      <w:r w:rsidR="002D65D6" w:rsidRPr="002333F3">
        <w:rPr>
          <w:i/>
        </w:rPr>
        <w:t>Prawo o szkolnictwie wyższym i nauce</w:t>
      </w:r>
      <w:r w:rsidR="00725D5A" w:rsidRPr="008A1C83">
        <w:t xml:space="preserve">, </w:t>
      </w:r>
      <w:r w:rsidRPr="008A1C83">
        <w:t xml:space="preserve">na </w:t>
      </w:r>
      <w:r w:rsidR="00576045" w:rsidRPr="008A1C83">
        <w:t>podstawie decyzji administracyjnej Rektora, decyzji Ministra lub decyzji dyrektora NAWA w</w:t>
      </w:r>
      <w:r w:rsidR="00F774F5">
        <w:t> </w:t>
      </w:r>
      <w:r w:rsidR="00576045" w:rsidRPr="008A1C83">
        <w:t>odniesieniu do jej stypendystów</w:t>
      </w:r>
      <w:r w:rsidR="002D65D6">
        <w:t>.</w:t>
      </w:r>
    </w:p>
    <w:p w14:paraId="7A6F50E0" w14:textId="3A3C989C" w:rsidR="00576045" w:rsidRPr="00AD0D6A" w:rsidRDefault="00576045" w:rsidP="00CC243A">
      <w:pPr>
        <w:numPr>
          <w:ilvl w:val="0"/>
          <w:numId w:val="32"/>
        </w:numPr>
        <w:spacing w:after="240" w:line="264" w:lineRule="auto"/>
        <w:ind w:left="703" w:hanging="357"/>
        <w:jc w:val="both"/>
      </w:pPr>
      <w:r w:rsidRPr="008A1C83">
        <w:t>W przypadku utraty ważności dokumentu uprawniającego do zwolnienia z opłat za</w:t>
      </w:r>
      <w:r w:rsidR="00F774F5">
        <w:t> </w:t>
      </w:r>
      <w:r w:rsidRPr="008A1C83">
        <w:t xml:space="preserve">kształcenie cudzoziemców na studiach stacjonarnych w języku polskim w trakcie </w:t>
      </w:r>
      <w:r w:rsidRPr="00AD0D6A">
        <w:t>trwania semestru, Uczelnia pobiera opłatę semestralną od kolejnego semestru studiów.</w:t>
      </w:r>
      <w:r w:rsidR="00193A60">
        <w:t xml:space="preserve"> </w:t>
      </w:r>
    </w:p>
    <w:p w14:paraId="1B7E98E3" w14:textId="7B410413" w:rsidR="005D360B" w:rsidRPr="00AD0D6A" w:rsidRDefault="00F221A0" w:rsidP="00725D5A">
      <w:pPr>
        <w:spacing w:line="264" w:lineRule="auto"/>
        <w:rPr>
          <w:b/>
        </w:rPr>
      </w:pPr>
      <w:r w:rsidRPr="00AD0D6A">
        <w:rPr>
          <w:b/>
        </w:rPr>
        <w:t>§ </w:t>
      </w:r>
      <w:r w:rsidR="002D65D6">
        <w:rPr>
          <w:b/>
        </w:rPr>
        <w:t>3</w:t>
      </w:r>
      <w:r w:rsidRPr="00AD0D6A">
        <w:rPr>
          <w:b/>
        </w:rPr>
        <w:t xml:space="preserve">. Opłaty za powtarzanie </w:t>
      </w:r>
      <w:r w:rsidR="008A1C83" w:rsidRPr="00AD0D6A">
        <w:rPr>
          <w:b/>
        </w:rPr>
        <w:t>określonych zajęć (</w:t>
      </w:r>
      <w:r w:rsidR="00AA1F8A">
        <w:rPr>
          <w:b/>
        </w:rPr>
        <w:t>przedmiotów lub grup zajęć</w:t>
      </w:r>
      <w:r w:rsidR="008A1C83" w:rsidRPr="00AD0D6A">
        <w:rPr>
          <w:b/>
        </w:rPr>
        <w:t>)</w:t>
      </w:r>
      <w:r w:rsidRPr="00AD0D6A">
        <w:rPr>
          <w:b/>
        </w:rPr>
        <w:t xml:space="preserve"> z powodu niezadowalających wyników</w:t>
      </w:r>
      <w:r w:rsidR="00725D5A" w:rsidRPr="00AD0D6A">
        <w:rPr>
          <w:b/>
        </w:rPr>
        <w:t xml:space="preserve"> </w:t>
      </w:r>
      <w:r w:rsidRPr="00AD0D6A">
        <w:rPr>
          <w:b/>
        </w:rPr>
        <w:t>w nauce</w:t>
      </w:r>
    </w:p>
    <w:p w14:paraId="62BC0B83" w14:textId="77777777" w:rsidR="00AD0D6A" w:rsidRPr="00AD0D6A" w:rsidRDefault="00AD0D6A" w:rsidP="00725D5A">
      <w:pPr>
        <w:spacing w:line="264" w:lineRule="auto"/>
        <w:rPr>
          <w:b/>
        </w:rPr>
      </w:pPr>
    </w:p>
    <w:p w14:paraId="631292A1" w14:textId="08464252" w:rsidR="00AD0D6A" w:rsidRDefault="00AD0D6A" w:rsidP="00B92DA3">
      <w:pPr>
        <w:numPr>
          <w:ilvl w:val="0"/>
          <w:numId w:val="33"/>
        </w:numPr>
        <w:spacing w:line="264" w:lineRule="auto"/>
        <w:jc w:val="both"/>
      </w:pPr>
      <w:r>
        <w:t xml:space="preserve">Opłata za </w:t>
      </w:r>
      <w:r w:rsidRPr="00AD0D6A">
        <w:t>powtarzanie określonych zajęć (</w:t>
      </w:r>
      <w:r w:rsidR="00A72BFA" w:rsidRPr="00EA5C42">
        <w:t>przedmiotów lub grup zajęć</w:t>
      </w:r>
      <w:r w:rsidRPr="00AD0D6A">
        <w:t>) z powodu niezadowalających wyników w nauce</w:t>
      </w:r>
      <w:r>
        <w:t xml:space="preserve"> pobierana jest od studentów studiów stacjonarnych i niestacjonarnych będących obywatelami polskimi oraz od cudzoziemców </w:t>
      </w:r>
      <w:r w:rsidRPr="00AD0D6A">
        <w:t>studiujących na pełnym cyklu kształcenia na studiach stacjonarnych i niestacjonarnych.</w:t>
      </w:r>
    </w:p>
    <w:p w14:paraId="5A9015DC" w14:textId="769EE7F8" w:rsidR="005D360B" w:rsidRPr="00AD0D6A" w:rsidRDefault="008A1C83" w:rsidP="00B92DA3">
      <w:pPr>
        <w:numPr>
          <w:ilvl w:val="0"/>
          <w:numId w:val="33"/>
        </w:numPr>
        <w:spacing w:line="264" w:lineRule="auto"/>
        <w:jc w:val="both"/>
      </w:pPr>
      <w:r w:rsidRPr="00AD0D6A">
        <w:t>Opłat</w:t>
      </w:r>
      <w:r w:rsidR="00B92DA3" w:rsidRPr="00AD0D6A">
        <w:t>a</w:t>
      </w:r>
      <w:r w:rsidRPr="00AD0D6A">
        <w:t xml:space="preserve"> za powtarzanie </w:t>
      </w:r>
      <w:r w:rsidR="00B92DA3" w:rsidRPr="00AD0D6A">
        <w:t xml:space="preserve">określonych </w:t>
      </w:r>
      <w:r w:rsidRPr="00AD0D6A">
        <w:t xml:space="preserve">zajęć z powodu </w:t>
      </w:r>
      <w:r w:rsidR="00B92DA3" w:rsidRPr="00AD0D6A">
        <w:t xml:space="preserve">niezadowalających wyników w nauce pobierana jest w przypadku niezaliczenia </w:t>
      </w:r>
      <w:r w:rsidR="00CD1594">
        <w:t xml:space="preserve">przedmiotu </w:t>
      </w:r>
      <w:r w:rsidR="00B92DA3" w:rsidRPr="00AD0D6A">
        <w:t>lub grupy</w:t>
      </w:r>
      <w:r w:rsidR="00A66704">
        <w:t xml:space="preserve"> </w:t>
      </w:r>
      <w:r w:rsidR="00CD1594">
        <w:t>zajęć</w:t>
      </w:r>
      <w:r w:rsidR="00B92DA3" w:rsidRPr="00AD0D6A">
        <w:t xml:space="preserve">, </w:t>
      </w:r>
      <w:r w:rsidR="00F6157C">
        <w:t>których</w:t>
      </w:r>
      <w:r w:rsidR="00A66704">
        <w:t xml:space="preserve"> </w:t>
      </w:r>
      <w:r w:rsidR="00B92DA3" w:rsidRPr="00AD0D6A">
        <w:t>student nie zaliczył, mimo obowiązku wynikającego z programu studiów.</w:t>
      </w:r>
    </w:p>
    <w:p w14:paraId="64A37DEC" w14:textId="7A8CA99E" w:rsidR="00B92DA3" w:rsidRPr="00AD0D6A" w:rsidRDefault="00B92DA3" w:rsidP="002D5A02">
      <w:pPr>
        <w:numPr>
          <w:ilvl w:val="0"/>
          <w:numId w:val="33"/>
        </w:numPr>
        <w:spacing w:before="240" w:line="264" w:lineRule="auto"/>
        <w:jc w:val="both"/>
      </w:pPr>
      <w:r w:rsidRPr="00AD0D6A">
        <w:t xml:space="preserve">Student, który nie zaliczył </w:t>
      </w:r>
      <w:r w:rsidR="00CC243A">
        <w:t>przedmiotu</w:t>
      </w:r>
      <w:r w:rsidR="00F6157C">
        <w:t xml:space="preserve"> </w:t>
      </w:r>
      <w:r w:rsidR="00D26BEF">
        <w:t>(</w:t>
      </w:r>
      <w:r w:rsidR="00F6157C">
        <w:t>grupy zajęć</w:t>
      </w:r>
      <w:r w:rsidR="00D26BEF">
        <w:t>)</w:t>
      </w:r>
      <w:r w:rsidR="00CC50E5">
        <w:t xml:space="preserve"> </w:t>
      </w:r>
      <w:r w:rsidR="007C2DCC" w:rsidRPr="00AD0D6A">
        <w:t>realiz</w:t>
      </w:r>
      <w:r w:rsidR="007C2DCC">
        <w:t>owanego</w:t>
      </w:r>
      <w:r w:rsidR="007C2DCC" w:rsidRPr="00AD0D6A">
        <w:t xml:space="preserve"> </w:t>
      </w:r>
      <w:r w:rsidRPr="00AD0D6A">
        <w:t xml:space="preserve">awansem, przy kolejnej realizacji </w:t>
      </w:r>
      <w:proofErr w:type="spellStart"/>
      <w:r w:rsidR="00F6157C">
        <w:t>ww</w:t>
      </w:r>
      <w:proofErr w:type="spellEnd"/>
      <w:r w:rsidR="00C67FDD">
        <w:t>,</w:t>
      </w:r>
      <w:r w:rsidR="00A66704">
        <w:t xml:space="preserve"> </w:t>
      </w:r>
      <w:r w:rsidRPr="00AD0D6A">
        <w:t xml:space="preserve">wnosi opłatę </w:t>
      </w:r>
      <w:r w:rsidR="00F6157C">
        <w:t xml:space="preserve">odpowiednio </w:t>
      </w:r>
      <w:r w:rsidRPr="00AD0D6A">
        <w:t xml:space="preserve">za </w:t>
      </w:r>
      <w:r w:rsidR="00DA4F73">
        <w:t xml:space="preserve">powtarzany </w:t>
      </w:r>
      <w:r w:rsidR="00CC243A">
        <w:t>przedmiot, grupę zajęć.</w:t>
      </w:r>
    </w:p>
    <w:p w14:paraId="6F22C13D" w14:textId="77777777" w:rsidR="00593079" w:rsidRPr="00AD0D6A" w:rsidRDefault="00593079" w:rsidP="00593079">
      <w:pPr>
        <w:spacing w:line="264" w:lineRule="auto"/>
        <w:jc w:val="both"/>
      </w:pPr>
    </w:p>
    <w:p w14:paraId="235C40B1" w14:textId="28AB4781" w:rsidR="00593079" w:rsidRPr="00AD0D6A" w:rsidRDefault="00F221A0" w:rsidP="00F221A0">
      <w:pPr>
        <w:spacing w:line="264" w:lineRule="auto"/>
        <w:rPr>
          <w:b/>
        </w:rPr>
      </w:pPr>
      <w:r w:rsidRPr="00AD0D6A">
        <w:rPr>
          <w:b/>
        </w:rPr>
        <w:t>§ </w:t>
      </w:r>
      <w:r w:rsidR="002D65D6">
        <w:rPr>
          <w:b/>
        </w:rPr>
        <w:t>4</w:t>
      </w:r>
      <w:r w:rsidRPr="00AD0D6A">
        <w:rPr>
          <w:b/>
        </w:rPr>
        <w:t>. Opłaty za realizację zajęć</w:t>
      </w:r>
      <w:r w:rsidR="001630FE">
        <w:rPr>
          <w:b/>
        </w:rPr>
        <w:t xml:space="preserve"> (przedmiotów lub grup zajęć)</w:t>
      </w:r>
      <w:r w:rsidRPr="00AD0D6A">
        <w:rPr>
          <w:b/>
        </w:rPr>
        <w:t xml:space="preserve">  nieobjętych programem studiów</w:t>
      </w:r>
    </w:p>
    <w:p w14:paraId="252A7FC6" w14:textId="77777777" w:rsidR="00593079" w:rsidRPr="00AD0D6A" w:rsidRDefault="00593079" w:rsidP="00593079">
      <w:pPr>
        <w:spacing w:line="264" w:lineRule="auto"/>
        <w:jc w:val="both"/>
      </w:pPr>
    </w:p>
    <w:p w14:paraId="6A748E9E" w14:textId="55A610CE" w:rsidR="00AD0D6A" w:rsidRDefault="00AD0D6A" w:rsidP="00AD0D6A">
      <w:pPr>
        <w:numPr>
          <w:ilvl w:val="0"/>
          <w:numId w:val="34"/>
        </w:numPr>
        <w:spacing w:line="264" w:lineRule="auto"/>
        <w:jc w:val="both"/>
      </w:pPr>
      <w:r>
        <w:t xml:space="preserve">Opłata za </w:t>
      </w:r>
      <w:r w:rsidRPr="00AD0D6A">
        <w:t xml:space="preserve">realizację zajęć nieobjętych programem studiów </w:t>
      </w:r>
      <w:r>
        <w:t>pobierana jest od</w:t>
      </w:r>
      <w:r w:rsidR="00F774F5">
        <w:t> </w:t>
      </w:r>
      <w:r>
        <w:t>studentów studiów</w:t>
      </w:r>
      <w:r w:rsidR="00A66704">
        <w:t xml:space="preserve"> </w:t>
      </w:r>
      <w:r w:rsidR="00A46986">
        <w:t xml:space="preserve">stacjonarnych i </w:t>
      </w:r>
      <w:r>
        <w:t xml:space="preserve">niestacjonarnych będących obywatelami polskimi oraz od cudzoziemców </w:t>
      </w:r>
      <w:r w:rsidRPr="00AD0D6A">
        <w:t>studiujących na pełnym cyklu kształcenia na studiach stacjonarnych</w:t>
      </w:r>
      <w:r w:rsidR="00272B8A">
        <w:t xml:space="preserve"> </w:t>
      </w:r>
      <w:r w:rsidRPr="00AD0D6A">
        <w:t xml:space="preserve"> i niestacjonarnych.</w:t>
      </w:r>
    </w:p>
    <w:p w14:paraId="14902C60" w14:textId="66CF989E" w:rsidR="006A5A6B" w:rsidRPr="00AD0D6A" w:rsidRDefault="006A5A6B" w:rsidP="006A5A6B">
      <w:pPr>
        <w:numPr>
          <w:ilvl w:val="0"/>
          <w:numId w:val="34"/>
        </w:numPr>
        <w:spacing w:line="264" w:lineRule="auto"/>
        <w:jc w:val="both"/>
      </w:pPr>
      <w:r w:rsidRPr="00AD0D6A">
        <w:t xml:space="preserve">W przypadku uzyskania zgody </w:t>
      </w:r>
      <w:r w:rsidR="008929E5">
        <w:t>d</w:t>
      </w:r>
      <w:r w:rsidRPr="00AD0D6A">
        <w:t>ziekana na realizację zajęć nieobjętych programem studiów, student zobowiązany jest wnieść opłatę z tytułu prowadzenia zajęć nieobjętych programem studiów.</w:t>
      </w:r>
    </w:p>
    <w:p w14:paraId="7A0324B4" w14:textId="77777777" w:rsidR="00AD0D6A" w:rsidRPr="00AD0D6A" w:rsidRDefault="00AD0D6A" w:rsidP="00E3223F">
      <w:pPr>
        <w:numPr>
          <w:ilvl w:val="0"/>
          <w:numId w:val="34"/>
        </w:numPr>
        <w:spacing w:line="264" w:lineRule="auto"/>
        <w:jc w:val="both"/>
      </w:pPr>
      <w:r w:rsidRPr="00AD0D6A">
        <w:t>Wysokość o</w:t>
      </w:r>
      <w:r w:rsidR="006A5A6B" w:rsidRPr="00AD0D6A">
        <w:t>płat</w:t>
      </w:r>
      <w:r w:rsidRPr="00AD0D6A">
        <w:t>y</w:t>
      </w:r>
      <w:r w:rsidR="006A5A6B" w:rsidRPr="00AD0D6A">
        <w:t>, o której</w:t>
      </w:r>
      <w:r w:rsidRPr="00AD0D6A">
        <w:t xml:space="preserve"> mowa w ust. </w:t>
      </w:r>
      <w:r w:rsidR="00BD4962">
        <w:t>2</w:t>
      </w:r>
      <w:r w:rsidRPr="00AD0D6A">
        <w:t xml:space="preserve"> równa jest wysokości opłat za usługi edukacyjne związane z powtarzaniem określonych zajęć z powodu niezadowalających wyników w nauce odpowiednio na studiach stacjonarnych i niestacjonarnych</w:t>
      </w:r>
      <w:r w:rsidR="002D65D6">
        <w:t>.</w:t>
      </w:r>
    </w:p>
    <w:p w14:paraId="65A418AE" w14:textId="77777777" w:rsidR="006A5A6B" w:rsidRPr="00C10151" w:rsidRDefault="006A5A6B" w:rsidP="00593079">
      <w:pPr>
        <w:spacing w:line="264" w:lineRule="auto"/>
        <w:jc w:val="both"/>
      </w:pPr>
    </w:p>
    <w:p w14:paraId="6353BED3" w14:textId="3CD6A1CB" w:rsidR="00593079" w:rsidRPr="00C10151" w:rsidRDefault="00F221A0" w:rsidP="00F221A0">
      <w:pPr>
        <w:spacing w:line="264" w:lineRule="auto"/>
        <w:rPr>
          <w:b/>
        </w:rPr>
      </w:pPr>
      <w:r w:rsidRPr="00C10151">
        <w:rPr>
          <w:b/>
        </w:rPr>
        <w:t>§ </w:t>
      </w:r>
      <w:r w:rsidR="002D65D6">
        <w:rPr>
          <w:b/>
        </w:rPr>
        <w:t>5</w:t>
      </w:r>
      <w:r w:rsidRPr="00C10151">
        <w:rPr>
          <w:b/>
        </w:rPr>
        <w:t>. Opłaty za realizację zajęć</w:t>
      </w:r>
      <w:r w:rsidR="002F481A" w:rsidRPr="002F481A">
        <w:rPr>
          <w:b/>
        </w:rPr>
        <w:t xml:space="preserve"> </w:t>
      </w:r>
      <w:r w:rsidR="002F481A">
        <w:rPr>
          <w:b/>
        </w:rPr>
        <w:t>przedmiotów lub grup zajęć</w:t>
      </w:r>
      <w:r w:rsidRPr="00C10151">
        <w:rPr>
          <w:b/>
        </w:rPr>
        <w:t xml:space="preserve"> wynikających z różnic programowych</w:t>
      </w:r>
    </w:p>
    <w:p w14:paraId="1ECC88E9" w14:textId="77777777" w:rsidR="00CB68F5" w:rsidRPr="00C10151" w:rsidRDefault="00CB68F5" w:rsidP="00CB68F5">
      <w:pPr>
        <w:spacing w:line="264" w:lineRule="auto"/>
        <w:rPr>
          <w:b/>
        </w:rPr>
      </w:pPr>
    </w:p>
    <w:p w14:paraId="27AD0779" w14:textId="69D5AAF6" w:rsidR="00BD4962" w:rsidRPr="00C10151" w:rsidRDefault="00BD4962" w:rsidP="00C10151">
      <w:pPr>
        <w:numPr>
          <w:ilvl w:val="0"/>
          <w:numId w:val="35"/>
        </w:numPr>
        <w:jc w:val="both"/>
      </w:pPr>
      <w:r w:rsidRPr="00C10151">
        <w:t xml:space="preserve">Opłata za </w:t>
      </w:r>
      <w:r w:rsidR="00C10151" w:rsidRPr="00C10151">
        <w:t xml:space="preserve">realizację zajęć wynikających z różnic programowych </w:t>
      </w:r>
      <w:r w:rsidRPr="00C10151">
        <w:t>pobierana jest od</w:t>
      </w:r>
      <w:r w:rsidR="00F774F5">
        <w:t> </w:t>
      </w:r>
      <w:r w:rsidRPr="00C10151">
        <w:t>studentów studiów</w:t>
      </w:r>
      <w:r w:rsidR="008E164A">
        <w:t xml:space="preserve"> </w:t>
      </w:r>
      <w:r w:rsidRPr="00C10151">
        <w:t>niestacjonarnych będących obywatelami polskimi oraz od cudzoziemców studiujących na pełnym cyklu kształcenia na studiach stacjonarnych i</w:t>
      </w:r>
      <w:r w:rsidR="00F774F5">
        <w:t> </w:t>
      </w:r>
      <w:r w:rsidRPr="00C10151">
        <w:t>niestacjonarnych.</w:t>
      </w:r>
    </w:p>
    <w:p w14:paraId="3404629B" w14:textId="05EE5400" w:rsidR="00AD0D6A" w:rsidRPr="00722B87" w:rsidRDefault="00C10151" w:rsidP="00C10151">
      <w:pPr>
        <w:numPr>
          <w:ilvl w:val="0"/>
          <w:numId w:val="35"/>
        </w:numPr>
        <w:spacing w:line="264" w:lineRule="auto"/>
        <w:jc w:val="both"/>
      </w:pPr>
      <w:r w:rsidRPr="00C10151">
        <w:lastRenderedPageBreak/>
        <w:t>Opłata za uzupełnienie różnic programowych pobierana jest, gdy student zobowiązany jest zaliczyć dodatkowe</w:t>
      </w:r>
      <w:r w:rsidR="002F481A">
        <w:t xml:space="preserve"> </w:t>
      </w:r>
      <w:r w:rsidR="002F481A" w:rsidRPr="00220702">
        <w:t>przedmioty lub grupy zajęć</w:t>
      </w:r>
      <w:r w:rsidRPr="00C10151">
        <w:t xml:space="preserve"> ze względu na powstałe różnice </w:t>
      </w:r>
      <w:r w:rsidRPr="00722B87">
        <w:t xml:space="preserve">pomiędzy aktualnym, a dotychczas realizowanym programem studiów. </w:t>
      </w:r>
    </w:p>
    <w:p w14:paraId="2747B03F" w14:textId="23192652" w:rsidR="004E5C20" w:rsidRPr="00722B87" w:rsidRDefault="004E5C20" w:rsidP="00C10151">
      <w:pPr>
        <w:numPr>
          <w:ilvl w:val="0"/>
          <w:numId w:val="35"/>
        </w:numPr>
        <w:spacing w:line="264" w:lineRule="auto"/>
        <w:jc w:val="both"/>
      </w:pPr>
      <w:r w:rsidRPr="00722B87">
        <w:t>O konieczności realizacji przez studenta zajęć dydaktycznych wynikających z różnic programowych, o których mowa postanawia dziekan, powiadamiając o tym studenta na piśmie.</w:t>
      </w:r>
    </w:p>
    <w:p w14:paraId="044135DC" w14:textId="45F4BFEF" w:rsidR="00C10151" w:rsidRPr="00C10151" w:rsidRDefault="00C10151" w:rsidP="00C10151">
      <w:pPr>
        <w:numPr>
          <w:ilvl w:val="0"/>
          <w:numId w:val="35"/>
        </w:numPr>
        <w:spacing w:line="264" w:lineRule="auto"/>
        <w:jc w:val="both"/>
      </w:pPr>
      <w:r w:rsidRPr="00722B87">
        <w:t xml:space="preserve">Wysokość opłaty, o której mowa w ust. </w:t>
      </w:r>
      <w:r w:rsidR="00C105EA">
        <w:t>2</w:t>
      </w:r>
      <w:r w:rsidRPr="00722B87">
        <w:t xml:space="preserve"> równa jest wysokości opłat za usługi edukacyjne związane z powtarzaniem określonych zajęć z powodu niezadowalających</w:t>
      </w:r>
      <w:r w:rsidRPr="00C10151">
        <w:t xml:space="preserve"> wyników w nauce odpowiednio na studiach niestacjonarnych</w:t>
      </w:r>
      <w:r w:rsidR="002D65D6">
        <w:t>.</w:t>
      </w:r>
    </w:p>
    <w:p w14:paraId="54BBEBA6" w14:textId="77777777" w:rsidR="00CB68F5" w:rsidRPr="00620C62" w:rsidRDefault="00CB68F5" w:rsidP="00CB68F5">
      <w:pPr>
        <w:spacing w:line="264" w:lineRule="auto"/>
        <w:jc w:val="both"/>
        <w:rPr>
          <w:highlight w:val="yellow"/>
        </w:rPr>
      </w:pPr>
    </w:p>
    <w:p w14:paraId="484C1805" w14:textId="77777777" w:rsidR="00CB68F5" w:rsidRPr="009051CE" w:rsidRDefault="00F221A0" w:rsidP="00F221A0">
      <w:pPr>
        <w:spacing w:line="264" w:lineRule="auto"/>
        <w:rPr>
          <w:b/>
        </w:rPr>
      </w:pPr>
      <w:r w:rsidRPr="009051CE">
        <w:rPr>
          <w:b/>
        </w:rPr>
        <w:t>§ </w:t>
      </w:r>
      <w:r w:rsidR="002D65D6">
        <w:rPr>
          <w:b/>
        </w:rPr>
        <w:t>6</w:t>
      </w:r>
      <w:r w:rsidRPr="009051CE">
        <w:rPr>
          <w:b/>
        </w:rPr>
        <w:t>. Opłaty w przypadku</w:t>
      </w:r>
      <w:r w:rsidR="00CB68F5" w:rsidRPr="009051CE">
        <w:t xml:space="preserve"> </w:t>
      </w:r>
      <w:r w:rsidRPr="009051CE">
        <w:rPr>
          <w:b/>
        </w:rPr>
        <w:t xml:space="preserve">przeniesienia się z innej uczelni, zmiany </w:t>
      </w:r>
      <w:r w:rsidR="004D013E">
        <w:rPr>
          <w:b/>
        </w:rPr>
        <w:t>w</w:t>
      </w:r>
      <w:r w:rsidRPr="009051CE">
        <w:rPr>
          <w:b/>
        </w:rPr>
        <w:t>ydziału, kierunku studiów lub formy studiów, urlopu od zajęć,</w:t>
      </w:r>
      <w:r w:rsidR="00CB68F5" w:rsidRPr="009051CE">
        <w:rPr>
          <w:b/>
        </w:rPr>
        <w:t xml:space="preserve"> </w:t>
      </w:r>
      <w:r w:rsidRPr="009051CE">
        <w:rPr>
          <w:b/>
        </w:rPr>
        <w:t>powrotu</w:t>
      </w:r>
      <w:r w:rsidR="00CB68F5" w:rsidRPr="009051CE">
        <w:rPr>
          <w:b/>
        </w:rPr>
        <w:t xml:space="preserve"> </w:t>
      </w:r>
      <w:r w:rsidRPr="009051CE">
        <w:rPr>
          <w:b/>
        </w:rPr>
        <w:t>z urlopu od zajęć</w:t>
      </w:r>
      <w:r w:rsidR="00CB68F5" w:rsidRPr="009051CE">
        <w:rPr>
          <w:b/>
        </w:rPr>
        <w:t xml:space="preserve"> </w:t>
      </w:r>
      <w:r w:rsidRPr="009051CE">
        <w:rPr>
          <w:b/>
        </w:rPr>
        <w:t>lub wznowienia studiów</w:t>
      </w:r>
    </w:p>
    <w:p w14:paraId="2A42540E" w14:textId="77777777" w:rsidR="00CB68F5" w:rsidRPr="009051CE" w:rsidRDefault="00CB68F5" w:rsidP="00CB68F5">
      <w:pPr>
        <w:spacing w:line="264" w:lineRule="auto"/>
        <w:rPr>
          <w:b/>
        </w:rPr>
      </w:pPr>
    </w:p>
    <w:p w14:paraId="4D9F6790" w14:textId="6F1C963F" w:rsidR="00334573" w:rsidRPr="009051CE" w:rsidRDefault="002F390E" w:rsidP="00C67D2E">
      <w:pPr>
        <w:numPr>
          <w:ilvl w:val="0"/>
          <w:numId w:val="13"/>
        </w:numPr>
        <w:spacing w:line="264" w:lineRule="auto"/>
        <w:jc w:val="both"/>
      </w:pPr>
      <w:bookmarkStart w:id="3" w:name="_Hlk67078243"/>
      <w:r w:rsidRPr="009051CE">
        <w:t xml:space="preserve">W przypadku przeniesienia się z innej uczelni, zmiany </w:t>
      </w:r>
      <w:r w:rsidR="004D013E">
        <w:t>w</w:t>
      </w:r>
      <w:r w:rsidRPr="009051CE">
        <w:t>ydziału, kierunku studiów lub</w:t>
      </w:r>
      <w:r w:rsidR="00F774F5">
        <w:t> </w:t>
      </w:r>
      <w:r w:rsidRPr="009051CE">
        <w:t xml:space="preserve">formy studiów, urlopu od zajęć, powrotu z urlopu od zajęć lub wznowienia studiów student </w:t>
      </w:r>
      <w:r w:rsidR="00334573" w:rsidRPr="009051CE">
        <w:t xml:space="preserve">wnosi opłaty w wysokości obowiązującej studentów, którzy w danym </w:t>
      </w:r>
      <w:r w:rsidR="0043607C">
        <w:t>cyklu kształcenia</w:t>
      </w:r>
      <w:r w:rsidR="0060667F">
        <w:t xml:space="preserve"> (</w:t>
      </w:r>
      <w:r w:rsidR="00334573" w:rsidRPr="009051CE">
        <w:t>roku akademickim</w:t>
      </w:r>
      <w:r w:rsidR="0060667F">
        <w:t>)</w:t>
      </w:r>
      <w:r w:rsidR="00334573" w:rsidRPr="009051CE">
        <w:t xml:space="preserve"> rozpoczęli kształcenie na studiach prowadzonych w danej formie lub</w:t>
      </w:r>
      <w:r w:rsidR="00F774F5">
        <w:t> </w:t>
      </w:r>
      <w:r w:rsidR="00334573" w:rsidRPr="009051CE">
        <w:t>na</w:t>
      </w:r>
      <w:r w:rsidR="00F774F5">
        <w:t> </w:t>
      </w:r>
      <w:r w:rsidR="00334573" w:rsidRPr="009051CE">
        <w:t>danym kierunku studiów</w:t>
      </w:r>
      <w:r w:rsidR="002D65D6">
        <w:t>.</w:t>
      </w:r>
    </w:p>
    <w:p w14:paraId="34CD1344" w14:textId="2AAD6F4B" w:rsidR="00E750C6" w:rsidRPr="009051CE" w:rsidRDefault="00334573" w:rsidP="00E750C6">
      <w:pPr>
        <w:numPr>
          <w:ilvl w:val="0"/>
          <w:numId w:val="13"/>
        </w:numPr>
        <w:spacing w:line="264" w:lineRule="auto"/>
        <w:jc w:val="both"/>
      </w:pPr>
      <w:r w:rsidRPr="009051CE">
        <w:t>Opłata semestralna</w:t>
      </w:r>
      <w:r w:rsidR="007C2DCC">
        <w:t xml:space="preserve"> naliczana jest</w:t>
      </w:r>
      <w:r w:rsidRPr="009051CE">
        <w:t xml:space="preserve"> </w:t>
      </w:r>
      <w:r w:rsidR="0060667F">
        <w:t xml:space="preserve"> z uwzględnieniem </w:t>
      </w:r>
      <w:r w:rsidR="002F390E" w:rsidRPr="009051CE">
        <w:t xml:space="preserve">osiągnięć </w:t>
      </w:r>
      <w:r w:rsidR="0060667F" w:rsidRPr="0060667F">
        <w:t xml:space="preserve">i postępów w nauce </w:t>
      </w:r>
      <w:r w:rsidR="002F390E" w:rsidRPr="009051CE">
        <w:t xml:space="preserve"> oraz różnic pomiędzy aktualnym</w:t>
      </w:r>
      <w:r w:rsidRPr="009051CE">
        <w:t>,</w:t>
      </w:r>
      <w:r w:rsidR="002F390E" w:rsidRPr="009051CE">
        <w:t xml:space="preserve"> a dotychczas realizowanym przez studenta programem studiów, ustalonych przez </w:t>
      </w:r>
      <w:r w:rsidR="008929E5">
        <w:t>d</w:t>
      </w:r>
      <w:r w:rsidR="002F390E" w:rsidRPr="009051CE">
        <w:t>ziekana zgodnie z obowiązującym w Uczelni Regulaminem studiów.</w:t>
      </w:r>
      <w:r w:rsidR="00E750C6" w:rsidRPr="00E750C6">
        <w:t xml:space="preserve"> </w:t>
      </w:r>
      <w:r w:rsidR="00E750C6" w:rsidRPr="009051CE">
        <w:t xml:space="preserve">W przypadku przenoszenia </w:t>
      </w:r>
      <w:r w:rsidR="00E750C6">
        <w:t xml:space="preserve">przedmiotów </w:t>
      </w:r>
      <w:r w:rsidR="00E750C6" w:rsidRPr="009051CE">
        <w:t>zaliczonych na innym kierunku studiów, wydziale lub</w:t>
      </w:r>
      <w:r w:rsidR="00E750C6">
        <w:t> </w:t>
      </w:r>
      <w:r w:rsidR="00E750C6" w:rsidRPr="009051CE">
        <w:t>poza uczelnią na poczet obowiązującego na danym kierunku, poziomie i profilu programu studiów, opłata semestralna jest ustalana indywidualnie</w:t>
      </w:r>
      <w:r w:rsidR="00E750C6">
        <w:t>,</w:t>
      </w:r>
      <w:r w:rsidR="00E750C6" w:rsidRPr="009051CE">
        <w:t xml:space="preserve"> proporcjonalnie do zajęć realizowanych w danym semestrze</w:t>
      </w:r>
      <w:r w:rsidR="00E750C6">
        <w:t xml:space="preserve"> (etapie), o czym student jest informowany w odpowiedzi na wniosek o uznanie dorobku.</w:t>
      </w:r>
    </w:p>
    <w:p w14:paraId="10461A60" w14:textId="7A674853" w:rsidR="00D92359" w:rsidRPr="009051CE" w:rsidRDefault="00C67D2E" w:rsidP="00334573">
      <w:pPr>
        <w:numPr>
          <w:ilvl w:val="0"/>
          <w:numId w:val="13"/>
        </w:numPr>
        <w:spacing w:line="264" w:lineRule="auto"/>
        <w:jc w:val="both"/>
      </w:pPr>
      <w:r w:rsidRPr="009051CE">
        <w:t>Student studiów niestacjonarnych</w:t>
      </w:r>
      <w:r w:rsidR="00334573" w:rsidRPr="009051CE">
        <w:t xml:space="preserve"> i student zagraniczny</w:t>
      </w:r>
      <w:r w:rsidRPr="009051CE">
        <w:t>, który przebywa na urlopie lub</w:t>
      </w:r>
      <w:r w:rsidR="00F774F5">
        <w:t> </w:t>
      </w:r>
      <w:r w:rsidR="00903138">
        <w:t>powtarza etap</w:t>
      </w:r>
      <w:r w:rsidR="00C12D28">
        <w:t xml:space="preserve"> (semestr) </w:t>
      </w:r>
      <w:r w:rsidRPr="009051CE">
        <w:t xml:space="preserve"> </w:t>
      </w:r>
      <w:r w:rsidR="00D92359" w:rsidRPr="009051CE">
        <w:t>nie wnosi opłaty semestralnej za okres urlopu</w:t>
      </w:r>
      <w:r w:rsidR="00391B69">
        <w:t xml:space="preserve"> i powtarzania etapu studiów</w:t>
      </w:r>
      <w:r w:rsidR="00D92359" w:rsidRPr="009051CE">
        <w:t>.</w:t>
      </w:r>
    </w:p>
    <w:p w14:paraId="6C6E7CA9" w14:textId="16A69DDC" w:rsidR="00334573" w:rsidRPr="009051CE" w:rsidRDefault="00D92359" w:rsidP="00334573">
      <w:pPr>
        <w:numPr>
          <w:ilvl w:val="0"/>
          <w:numId w:val="13"/>
        </w:numPr>
        <w:spacing w:line="264" w:lineRule="auto"/>
        <w:jc w:val="both"/>
      </w:pPr>
      <w:r w:rsidRPr="009051CE">
        <w:t>Student studiów niestacjonarnych lub student zagraniczny, który przebywa na urlopie lub</w:t>
      </w:r>
      <w:r w:rsidR="0048651B">
        <w:t xml:space="preserve"> powtarza etap</w:t>
      </w:r>
      <w:r w:rsidR="00C12D28">
        <w:t xml:space="preserve"> (semestr)</w:t>
      </w:r>
      <w:r w:rsidR="00F774F5">
        <w:t> </w:t>
      </w:r>
      <w:r w:rsidRPr="009051CE">
        <w:t xml:space="preserve"> </w:t>
      </w:r>
      <w:r w:rsidR="00C67D2E" w:rsidRPr="009051CE">
        <w:t>i zgodnie z decyzją dziekana</w:t>
      </w:r>
      <w:r w:rsidR="00334573" w:rsidRPr="009051CE">
        <w:t xml:space="preserve"> </w:t>
      </w:r>
      <w:r w:rsidR="00C67D2E" w:rsidRPr="009051CE">
        <w:t xml:space="preserve">realizuje </w:t>
      </w:r>
      <w:r w:rsidR="0048651B">
        <w:t>zajęcia</w:t>
      </w:r>
      <w:r w:rsidR="00C12D28">
        <w:t xml:space="preserve"> </w:t>
      </w:r>
      <w:r w:rsidR="00C67D2E" w:rsidRPr="009051CE">
        <w:t>z</w:t>
      </w:r>
      <w:r w:rsidR="00F774F5">
        <w:t> </w:t>
      </w:r>
      <w:r w:rsidR="00C67D2E" w:rsidRPr="009051CE">
        <w:t xml:space="preserve">wyprzedzeniem </w:t>
      </w:r>
      <w:r w:rsidRPr="009051CE">
        <w:t xml:space="preserve">lub powtarza </w:t>
      </w:r>
      <w:r w:rsidR="0048651B">
        <w:t>przedmioty/ grupy zajęć</w:t>
      </w:r>
      <w:r w:rsidR="00C12D28">
        <w:t xml:space="preserve"> </w:t>
      </w:r>
      <w:r w:rsidRPr="009051CE">
        <w:t>z powodu niezadowalających wyników</w:t>
      </w:r>
      <w:r w:rsidR="00BD3D87">
        <w:t>,</w:t>
      </w:r>
      <w:r w:rsidRPr="009051CE">
        <w:t xml:space="preserve"> płaci tylko za </w:t>
      </w:r>
      <w:r w:rsidR="0048651B">
        <w:t>przedmioty/ grupy zajęć</w:t>
      </w:r>
      <w:r w:rsidR="00C12D28">
        <w:t xml:space="preserve"> </w:t>
      </w:r>
      <w:r w:rsidRPr="009051CE">
        <w:t>realizowane w czasie trwania urlopu</w:t>
      </w:r>
      <w:r w:rsidR="00334573" w:rsidRPr="009051CE">
        <w:t>.</w:t>
      </w:r>
    </w:p>
    <w:p w14:paraId="65B14A8A" w14:textId="77777777" w:rsidR="00334573" w:rsidRPr="009051CE" w:rsidRDefault="00334573" w:rsidP="00334573">
      <w:pPr>
        <w:numPr>
          <w:ilvl w:val="0"/>
          <w:numId w:val="13"/>
        </w:numPr>
        <w:spacing w:line="264" w:lineRule="auto"/>
        <w:jc w:val="both"/>
      </w:pPr>
      <w:r w:rsidRPr="009051CE">
        <w:t xml:space="preserve">Wysokość opłaty, o której mowa w ust. </w:t>
      </w:r>
      <w:r w:rsidR="00C105EA">
        <w:t>4</w:t>
      </w:r>
      <w:r w:rsidRPr="009051CE">
        <w:t xml:space="preserve"> równa jest wysokości opłat za usługi edukacyjne związane z powtarzaniem określonych zajęć z powodu niezadowalających wyników w nauce odpowiednio na studiach stacjonarnych i niestacjonarnych</w:t>
      </w:r>
      <w:r w:rsidR="002D65D6">
        <w:t>.</w:t>
      </w:r>
    </w:p>
    <w:p w14:paraId="5D8586BE" w14:textId="43EFD1AC" w:rsidR="00C67D2E" w:rsidRPr="009051CE" w:rsidRDefault="00C67D2E" w:rsidP="00D92359">
      <w:pPr>
        <w:numPr>
          <w:ilvl w:val="0"/>
          <w:numId w:val="13"/>
        </w:numPr>
        <w:spacing w:line="264" w:lineRule="auto"/>
        <w:jc w:val="both"/>
      </w:pPr>
      <w:r w:rsidRPr="009051CE">
        <w:t xml:space="preserve">Po wpisie na kolejny </w:t>
      </w:r>
      <w:r w:rsidR="00E735B8">
        <w:t>etap</w:t>
      </w:r>
      <w:r w:rsidR="008F0A2D">
        <w:t xml:space="preserve"> (semestr) </w:t>
      </w:r>
      <w:r w:rsidR="00D92359" w:rsidRPr="009051CE">
        <w:t xml:space="preserve">student studiów niestacjonarnych lub student zagraniczny </w:t>
      </w:r>
      <w:r w:rsidRPr="009051CE">
        <w:t xml:space="preserve">wnosi opłatę </w:t>
      </w:r>
      <w:r w:rsidR="00334573" w:rsidRPr="009051CE">
        <w:t xml:space="preserve">semestralną </w:t>
      </w:r>
      <w:r w:rsidRPr="009051CE">
        <w:t xml:space="preserve">za studia </w:t>
      </w:r>
      <w:r w:rsidR="00D92359" w:rsidRPr="009051CE">
        <w:t>pomniejszoną o wysokość uprzednio wniesionej opłaty za</w:t>
      </w:r>
      <w:r w:rsidR="001D274B">
        <w:t xml:space="preserve"> przedmioty/</w:t>
      </w:r>
      <w:r w:rsidR="00E735B8">
        <w:t>grupy zajęć</w:t>
      </w:r>
      <w:r w:rsidR="00D92359" w:rsidRPr="009051CE">
        <w:t xml:space="preserve"> realizowane z wyprzedzeniem.</w:t>
      </w:r>
    </w:p>
    <w:bookmarkEnd w:id="3"/>
    <w:p w14:paraId="2CC60FAE" w14:textId="77777777" w:rsidR="005D360B" w:rsidRPr="009051CE" w:rsidRDefault="005D360B" w:rsidP="00292AC2">
      <w:pPr>
        <w:spacing w:line="264" w:lineRule="auto"/>
        <w:jc w:val="both"/>
      </w:pPr>
    </w:p>
    <w:p w14:paraId="45544899" w14:textId="77777777" w:rsidR="00292AC2" w:rsidRPr="00620C62" w:rsidRDefault="00620C62" w:rsidP="00620C62">
      <w:pPr>
        <w:spacing w:line="264" w:lineRule="auto"/>
        <w:jc w:val="both"/>
        <w:rPr>
          <w:b/>
        </w:rPr>
      </w:pPr>
      <w:r w:rsidRPr="00620C62">
        <w:rPr>
          <w:b/>
        </w:rPr>
        <w:t>§ </w:t>
      </w:r>
      <w:r w:rsidR="002D65D6">
        <w:rPr>
          <w:b/>
        </w:rPr>
        <w:t>7</w:t>
      </w:r>
      <w:r w:rsidRPr="00620C62">
        <w:rPr>
          <w:b/>
        </w:rPr>
        <w:t>. Terminy i tryb wnoszenia opłat</w:t>
      </w:r>
    </w:p>
    <w:p w14:paraId="4D71ECDF" w14:textId="77777777" w:rsidR="00292AC2" w:rsidRPr="00722B87" w:rsidRDefault="00292AC2" w:rsidP="00292AC2">
      <w:pPr>
        <w:spacing w:line="264" w:lineRule="auto"/>
        <w:jc w:val="both"/>
      </w:pPr>
    </w:p>
    <w:p w14:paraId="2699184E" w14:textId="77777777" w:rsidR="002F18C5" w:rsidRPr="00722B87" w:rsidRDefault="002F18C5" w:rsidP="00E20467">
      <w:pPr>
        <w:numPr>
          <w:ilvl w:val="0"/>
          <w:numId w:val="39"/>
        </w:numPr>
        <w:spacing w:line="264" w:lineRule="auto"/>
        <w:jc w:val="both"/>
      </w:pPr>
      <w:r w:rsidRPr="00722B87">
        <w:t>Opłaty za usługi edukacyjne wnoszone są na konto Politechniki Wrocławskiej (indywidualny rachunek w systemie teleinformatycznym)</w:t>
      </w:r>
      <w:r w:rsidR="002D65D6">
        <w:t>.</w:t>
      </w:r>
    </w:p>
    <w:p w14:paraId="5A463463" w14:textId="6D3686C2" w:rsidR="002F18C5" w:rsidRPr="00722B87" w:rsidRDefault="00912CD3" w:rsidP="00E20467">
      <w:pPr>
        <w:numPr>
          <w:ilvl w:val="0"/>
          <w:numId w:val="39"/>
        </w:numPr>
        <w:spacing w:line="264" w:lineRule="auto"/>
        <w:jc w:val="both"/>
      </w:pPr>
      <w:r w:rsidRPr="00722B87">
        <w:t>Opłata za kształcenie na studiach niestacjonarnych albo za kształcenie na studiach stacjonarnych, zarówno w języku polskim, jak i w języku obcym</w:t>
      </w:r>
      <w:r w:rsidR="004E5C20" w:rsidRPr="00722B87">
        <w:t xml:space="preserve"> (przy płatności </w:t>
      </w:r>
      <w:r w:rsidR="004E5C20" w:rsidRPr="00722B87">
        <w:lastRenderedPageBreak/>
        <w:t>jednorazowej)</w:t>
      </w:r>
      <w:r w:rsidRPr="00722B87">
        <w:t xml:space="preserve">, wnoszona jest </w:t>
      </w:r>
      <w:r w:rsidR="002F18C5" w:rsidRPr="00722B87">
        <w:t>jednorazowo z góry w terminie do dnia 15 października za</w:t>
      </w:r>
      <w:r w:rsidR="00F774F5">
        <w:t> </w:t>
      </w:r>
      <w:r w:rsidR="002F18C5" w:rsidRPr="00722B87">
        <w:t xml:space="preserve">semestr zimowy i do dnia </w:t>
      </w:r>
      <w:r w:rsidR="00E74E6E">
        <w:t xml:space="preserve"> 15 lutego</w:t>
      </w:r>
      <w:r w:rsidR="002F18C5" w:rsidRPr="00722B87">
        <w:t xml:space="preserve"> za semestr letni</w:t>
      </w:r>
      <w:r w:rsidR="00350857">
        <w:t xml:space="preserve">, przy czym opłata za pierwszy semestr studiów niestacjonarnych wnoszona jest w ramach procesu rekrutacyjnego w terminach określonych </w:t>
      </w:r>
      <w:r w:rsidR="00B462AE">
        <w:t xml:space="preserve">w </w:t>
      </w:r>
      <w:r w:rsidR="00D00817">
        <w:t>pism</w:t>
      </w:r>
      <w:r w:rsidR="00B462AE">
        <w:t>ach</w:t>
      </w:r>
      <w:r w:rsidR="00D00817">
        <w:t xml:space="preserve"> okólny</w:t>
      </w:r>
      <w:r w:rsidR="00B462AE">
        <w:t>ch</w:t>
      </w:r>
      <w:r w:rsidR="00D00817">
        <w:t xml:space="preserve">. </w:t>
      </w:r>
    </w:p>
    <w:p w14:paraId="5254A1D1" w14:textId="33622213" w:rsidR="002F18C5" w:rsidRPr="00722B87" w:rsidRDefault="002F18C5" w:rsidP="00E20467">
      <w:pPr>
        <w:numPr>
          <w:ilvl w:val="0"/>
          <w:numId w:val="39"/>
        </w:numPr>
        <w:spacing w:line="264" w:lineRule="auto"/>
        <w:jc w:val="both"/>
      </w:pPr>
      <w:r w:rsidRPr="00722B87">
        <w:t>Opłat</w:t>
      </w:r>
      <w:r w:rsidR="004E5C20" w:rsidRPr="00722B87">
        <w:t>a</w:t>
      </w:r>
      <w:r w:rsidRPr="00722B87">
        <w:t xml:space="preserve"> za powtarzanie określonych </w:t>
      </w:r>
      <w:r w:rsidR="00AF77D3">
        <w:t>przedm</w:t>
      </w:r>
      <w:r w:rsidR="00CC243A">
        <w:t>iotów/</w:t>
      </w:r>
      <w:r w:rsidR="00F14F80">
        <w:t xml:space="preserve">grup </w:t>
      </w:r>
      <w:r w:rsidRPr="00722B87">
        <w:t xml:space="preserve">zajęć z powodu niezadowalających wyników w nauce </w:t>
      </w:r>
      <w:r w:rsidR="004E5C20" w:rsidRPr="00722B87">
        <w:t xml:space="preserve"> wnoszona jest w terminie 14 dni od dnia naliczenia opłaty w systemie teleinformatycznym. Opłata naliczana jest bezpośrednio po zapisaniu się studenta na zajęcia w systemie teleinformatycznym.</w:t>
      </w:r>
    </w:p>
    <w:p w14:paraId="13D09F54" w14:textId="5F8654E7" w:rsidR="004E5C20" w:rsidRPr="00722B87" w:rsidRDefault="004E5C20" w:rsidP="00E20467">
      <w:pPr>
        <w:numPr>
          <w:ilvl w:val="0"/>
          <w:numId w:val="39"/>
        </w:numPr>
        <w:spacing w:line="264" w:lineRule="auto"/>
        <w:jc w:val="both"/>
      </w:pPr>
      <w:r w:rsidRPr="00722B87">
        <w:t xml:space="preserve">Opłata za zajęcia dydaktyczne wynikające z różnic programowych (przy płatności jednorazowej) wnoszona jest w terminie 14 dni od dnia naliczenia opłaty za </w:t>
      </w:r>
      <w:r w:rsidR="00F14F80">
        <w:t xml:space="preserve">przedmioty/ grupy zajęć </w:t>
      </w:r>
      <w:r w:rsidRPr="00722B87">
        <w:t>w</w:t>
      </w:r>
      <w:r w:rsidR="00F774F5">
        <w:t> </w:t>
      </w:r>
      <w:r w:rsidRPr="00722B87">
        <w:t>systemie teleinformatycznym. Opłata naliczana jest bezpośrednio po zapisaniu się studenta na zajęcia w systemie teleinformatycznym.</w:t>
      </w:r>
    </w:p>
    <w:p w14:paraId="457D092C" w14:textId="3F7419CE" w:rsidR="004E5C20" w:rsidRPr="004A1D0D" w:rsidRDefault="004E5C20" w:rsidP="00E20467">
      <w:pPr>
        <w:numPr>
          <w:ilvl w:val="0"/>
          <w:numId w:val="39"/>
        </w:numPr>
        <w:spacing w:line="264" w:lineRule="auto"/>
        <w:jc w:val="both"/>
      </w:pPr>
      <w:r w:rsidRPr="00722B87">
        <w:t>Opłata za prowadzenie zajęć nieobjętych programem studiów obowiązującym na danym kierunku, poziomie i profilu wnoszona jest w terminie 14 dni od dnia naliczenia</w:t>
      </w:r>
      <w:r w:rsidR="00664742">
        <w:t xml:space="preserve"> tej</w:t>
      </w:r>
      <w:r w:rsidRPr="00722B87">
        <w:t xml:space="preserve"> opłaty </w:t>
      </w:r>
      <w:r w:rsidRPr="004A1D0D">
        <w:t>w systemie teleinformatycznym. Opłata naliczana jest bezpośrednio po zapisaniu się studenta na zajęcia w systemie teleinformatycznym</w:t>
      </w:r>
      <w:r w:rsidR="002D65D6">
        <w:t>.</w:t>
      </w:r>
    </w:p>
    <w:p w14:paraId="68D5A48A" w14:textId="77777777" w:rsidR="00722B87" w:rsidRPr="004A1D0D" w:rsidRDefault="00722B87" w:rsidP="00E20467">
      <w:pPr>
        <w:numPr>
          <w:ilvl w:val="0"/>
          <w:numId w:val="39"/>
        </w:numPr>
        <w:spacing w:line="264" w:lineRule="auto"/>
        <w:jc w:val="both"/>
      </w:pPr>
      <w:r w:rsidRPr="004A1D0D">
        <w:t>Opłaty za wydanie określonych dokumentów związanych z przebiegiem studiów wnoszone są przed ich wydaniem studentowi.</w:t>
      </w:r>
    </w:p>
    <w:p w14:paraId="67162DE1" w14:textId="77777777" w:rsidR="00F17317" w:rsidRPr="004A1D0D" w:rsidRDefault="00F17317" w:rsidP="00E20467">
      <w:pPr>
        <w:numPr>
          <w:ilvl w:val="0"/>
          <w:numId w:val="39"/>
        </w:numPr>
        <w:spacing w:line="264" w:lineRule="auto"/>
        <w:jc w:val="both"/>
      </w:pPr>
      <w:r w:rsidRPr="004A1D0D">
        <w:t>Nieterminowe wniesienie opłat, o których mowa w ust. 1, skutkuje naliczeniem przez</w:t>
      </w:r>
      <w:r w:rsidR="00F774F5">
        <w:t> </w:t>
      </w:r>
      <w:r w:rsidRPr="004A1D0D">
        <w:t>Uczelnię odsetek ustawowych za opóźnienie.</w:t>
      </w:r>
    </w:p>
    <w:p w14:paraId="58EAF238" w14:textId="77777777" w:rsidR="00292AC2" w:rsidRPr="004A1D0D" w:rsidRDefault="00292AC2" w:rsidP="00292AC2">
      <w:pPr>
        <w:spacing w:line="264" w:lineRule="auto"/>
        <w:jc w:val="both"/>
      </w:pPr>
    </w:p>
    <w:p w14:paraId="485B343F" w14:textId="206B70BA" w:rsidR="00292AC2" w:rsidRPr="004A1D0D" w:rsidRDefault="00620C62" w:rsidP="00620C62">
      <w:pPr>
        <w:spacing w:line="264" w:lineRule="auto"/>
        <w:jc w:val="both"/>
        <w:rPr>
          <w:b/>
        </w:rPr>
      </w:pPr>
      <w:r w:rsidRPr="004A1D0D">
        <w:rPr>
          <w:b/>
        </w:rPr>
        <w:t>§ </w:t>
      </w:r>
      <w:r w:rsidR="002D65D6">
        <w:rPr>
          <w:b/>
        </w:rPr>
        <w:t>8</w:t>
      </w:r>
      <w:r w:rsidR="007A61F2">
        <w:rPr>
          <w:b/>
        </w:rPr>
        <w:t>.</w:t>
      </w:r>
      <w:r w:rsidRPr="004A1D0D">
        <w:rPr>
          <w:b/>
        </w:rPr>
        <w:t xml:space="preserve"> </w:t>
      </w:r>
      <w:r w:rsidR="00FD7911" w:rsidRPr="004A1D0D">
        <w:rPr>
          <w:b/>
        </w:rPr>
        <w:t>Warunki i tryb zwalniania z opłat, rozkładania na raty oraz zwrotu opłaty</w:t>
      </w:r>
    </w:p>
    <w:p w14:paraId="6DF02FEC" w14:textId="77777777" w:rsidR="00F17317" w:rsidRPr="004A1D0D" w:rsidRDefault="00F17317" w:rsidP="00A63640">
      <w:pPr>
        <w:spacing w:line="264" w:lineRule="auto"/>
        <w:ind w:left="720"/>
        <w:jc w:val="both"/>
      </w:pPr>
    </w:p>
    <w:p w14:paraId="326B652D" w14:textId="640EBF49" w:rsidR="00F17317" w:rsidRPr="004A1D0D" w:rsidRDefault="00F17317" w:rsidP="008929E5">
      <w:pPr>
        <w:numPr>
          <w:ilvl w:val="0"/>
          <w:numId w:val="26"/>
        </w:numPr>
        <w:spacing w:line="264" w:lineRule="auto"/>
        <w:jc w:val="both"/>
      </w:pPr>
      <w:r w:rsidRPr="004A1D0D">
        <w:t>Rektor może zwolnić częściowo z opłaty (do 50 % opłaty) studenta, który znalazł się w</w:t>
      </w:r>
      <w:r w:rsidR="00F774F5">
        <w:t> </w:t>
      </w:r>
      <w:r w:rsidRPr="004A1D0D">
        <w:t>trudnej sytuacji materialnej z powodu nadzwyczajnych zdarzeń losowych, na jego pisemny wniosek (wraz z odpowiednią dokumentacją), zaopiniowany przez</w:t>
      </w:r>
      <w:r w:rsidR="00F774F5">
        <w:t> </w:t>
      </w:r>
      <w:r w:rsidRPr="004A1D0D">
        <w:t>dziekana. Wybitne wyniki w nauce bądź uczestnictwo w</w:t>
      </w:r>
      <w:r w:rsidR="00F774F5">
        <w:t> </w:t>
      </w:r>
      <w:r w:rsidRPr="004A1D0D">
        <w:t>międzynarodowych programach stypendialnych nie stanowią podstawy do zwolnienia studentów z opłat</w:t>
      </w:r>
      <w:r w:rsidR="00A63640" w:rsidRPr="004A1D0D">
        <w:t>.</w:t>
      </w:r>
    </w:p>
    <w:p w14:paraId="5D152D50" w14:textId="77777777" w:rsidR="00F17317" w:rsidRPr="004A1D0D" w:rsidRDefault="00722B87" w:rsidP="00722B87">
      <w:pPr>
        <w:numPr>
          <w:ilvl w:val="0"/>
          <w:numId w:val="26"/>
        </w:numPr>
        <w:spacing w:line="264" w:lineRule="auto"/>
        <w:jc w:val="both"/>
      </w:pPr>
      <w:r w:rsidRPr="004A1D0D">
        <w:t xml:space="preserve">W wyjątkowych, szczególnie uzasadnionych przypadkach </w:t>
      </w:r>
      <w:r w:rsidR="00934826">
        <w:t>Rektor</w:t>
      </w:r>
      <w:r w:rsidRPr="004A1D0D">
        <w:t xml:space="preserve">, może rozłożyć na raty opłaty, o których mowa </w:t>
      </w:r>
      <w:r w:rsidR="00F17317" w:rsidRPr="004A1D0D">
        <w:t xml:space="preserve">w </w:t>
      </w:r>
      <w:r w:rsidR="00C10360" w:rsidRPr="004A1D0D">
        <w:t xml:space="preserve">§ </w:t>
      </w:r>
      <w:r w:rsidR="00C10360">
        <w:t>1</w:t>
      </w:r>
      <w:r w:rsidR="00C10360" w:rsidRPr="004A1D0D">
        <w:t xml:space="preserve"> ust. 2 pkt </w:t>
      </w:r>
      <w:r w:rsidR="00C10360">
        <w:t xml:space="preserve">1,2,3,5 </w:t>
      </w:r>
      <w:r w:rsidRPr="004A1D0D">
        <w:t>studentowi, który złoży wniosek do</w:t>
      </w:r>
      <w:r w:rsidR="00F774F5">
        <w:t> </w:t>
      </w:r>
      <w:r w:rsidRPr="004A1D0D">
        <w:t>siódmego dnia roboczego semestru.</w:t>
      </w:r>
      <w:r w:rsidR="00F17317" w:rsidRPr="004A1D0D">
        <w:t xml:space="preserve"> </w:t>
      </w:r>
    </w:p>
    <w:p w14:paraId="10783839" w14:textId="77777777" w:rsidR="00722B87" w:rsidRPr="004A1D0D" w:rsidRDefault="00722B87" w:rsidP="00722B87">
      <w:pPr>
        <w:numPr>
          <w:ilvl w:val="0"/>
          <w:numId w:val="26"/>
        </w:numPr>
        <w:spacing w:line="264" w:lineRule="auto"/>
        <w:jc w:val="both"/>
      </w:pPr>
      <w:r w:rsidRPr="004A1D0D">
        <w:t xml:space="preserve">Jeżeli student spełnia przesłanki wymienione w § 3 ust. 2 pkt 2) Uchwały nr 809/34/2016-2020 Senatu </w:t>
      </w:r>
      <w:proofErr w:type="spellStart"/>
      <w:r w:rsidRPr="004A1D0D">
        <w:t>PWr</w:t>
      </w:r>
      <w:proofErr w:type="spellEnd"/>
      <w:r w:rsidRPr="004A1D0D">
        <w:t xml:space="preserve"> z dnia 11.07.2019 r. </w:t>
      </w:r>
      <w:r w:rsidRPr="004A1D0D">
        <w:rPr>
          <w:i/>
        </w:rPr>
        <w:t>w sprawie zasad umarzania, odraczania lub</w:t>
      </w:r>
      <w:r w:rsidR="00F774F5">
        <w:rPr>
          <w:i/>
        </w:rPr>
        <w:t> </w:t>
      </w:r>
      <w:r w:rsidRPr="004A1D0D">
        <w:rPr>
          <w:i/>
        </w:rPr>
        <w:t>rozkładania na raty należności pieniężnych o charakterze cywilnoprawnym w</w:t>
      </w:r>
      <w:r w:rsidR="00F774F5">
        <w:rPr>
          <w:i/>
        </w:rPr>
        <w:t> </w:t>
      </w:r>
      <w:r w:rsidRPr="004A1D0D">
        <w:rPr>
          <w:i/>
        </w:rPr>
        <w:t>Politechnice Wrocławskiej</w:t>
      </w:r>
      <w:r w:rsidRPr="004A1D0D">
        <w:t xml:space="preserve"> opłaty, o których mowa w ust. </w:t>
      </w:r>
      <w:r w:rsidR="002D65D6">
        <w:t>2</w:t>
      </w:r>
      <w:r w:rsidRPr="004A1D0D">
        <w:t xml:space="preserve"> mogą być rozłożone na 2, 3 lub 4 raty, wnoszone w następujących terminach:</w:t>
      </w:r>
    </w:p>
    <w:p w14:paraId="6F11943B" w14:textId="77777777" w:rsidR="00722B87" w:rsidRPr="004A1D0D" w:rsidRDefault="00722B87" w:rsidP="00722B87">
      <w:pPr>
        <w:spacing w:line="264" w:lineRule="auto"/>
        <w:ind w:left="709"/>
      </w:pPr>
      <w:r w:rsidRPr="004A1D0D">
        <w:t>a) w semestrze zimowym:</w:t>
      </w:r>
    </w:p>
    <w:p w14:paraId="10709E1D" w14:textId="77777777" w:rsidR="00722B87" w:rsidRPr="004A1D0D" w:rsidRDefault="00722B87" w:rsidP="00220702">
      <w:pPr>
        <w:spacing w:line="264" w:lineRule="auto"/>
        <w:ind w:left="709"/>
        <w:jc w:val="both"/>
      </w:pPr>
      <w:r w:rsidRPr="004A1D0D">
        <w:t>- w przypadku rozłożenia opłaty na 2 raty: I rata do 15 października, II rata do 15 grudnia</w:t>
      </w:r>
      <w:r w:rsidR="00F95E5D">
        <w:t>,</w:t>
      </w:r>
    </w:p>
    <w:p w14:paraId="4B6E699E" w14:textId="77777777" w:rsidR="00722B87" w:rsidRPr="004A1D0D" w:rsidRDefault="00722B87" w:rsidP="00220702">
      <w:pPr>
        <w:spacing w:line="264" w:lineRule="auto"/>
        <w:ind w:left="709"/>
        <w:jc w:val="both"/>
      </w:pPr>
      <w:r w:rsidRPr="004A1D0D">
        <w:t>- w przypadku rozłożenia opłaty na 3 raty: I rata do 15 października, II rata do 15 listopada, III rata do 15 grudnia</w:t>
      </w:r>
      <w:r w:rsidR="00F95E5D">
        <w:t>,</w:t>
      </w:r>
    </w:p>
    <w:p w14:paraId="65D6BD3F" w14:textId="77777777" w:rsidR="00722B87" w:rsidRPr="004A1D0D" w:rsidRDefault="00722B87" w:rsidP="00220702">
      <w:pPr>
        <w:spacing w:line="264" w:lineRule="auto"/>
        <w:ind w:left="709"/>
        <w:jc w:val="both"/>
      </w:pPr>
      <w:r w:rsidRPr="004A1D0D">
        <w:t>- w przypadku rozłożenia opłaty na 4 raty: I rata do 15 października, II rata do 15 listopada, III rata do 15 grudnia, IV rata do 15 stycznia</w:t>
      </w:r>
      <w:r w:rsidR="00F95E5D">
        <w:t>,</w:t>
      </w:r>
    </w:p>
    <w:p w14:paraId="7A26F479" w14:textId="77777777" w:rsidR="00722B87" w:rsidRPr="004A1D0D" w:rsidRDefault="00722B87" w:rsidP="00220702">
      <w:pPr>
        <w:spacing w:line="264" w:lineRule="auto"/>
        <w:ind w:left="709"/>
        <w:jc w:val="both"/>
      </w:pPr>
      <w:r w:rsidRPr="004A1D0D">
        <w:t>b) w semestrze letnim:</w:t>
      </w:r>
    </w:p>
    <w:p w14:paraId="437DB6F3" w14:textId="77777777" w:rsidR="00722B87" w:rsidRPr="004A1D0D" w:rsidRDefault="00722B87" w:rsidP="00220702">
      <w:pPr>
        <w:spacing w:line="264" w:lineRule="auto"/>
        <w:ind w:left="709"/>
        <w:jc w:val="both"/>
      </w:pPr>
      <w:r w:rsidRPr="004A1D0D">
        <w:t>- w przypadku rozłożenia opłaty na 2 raty: I rata do 15 marca, II rata do 15 maja</w:t>
      </w:r>
      <w:r w:rsidR="00F95E5D">
        <w:t>,</w:t>
      </w:r>
    </w:p>
    <w:p w14:paraId="48E05ED2" w14:textId="77777777" w:rsidR="00722B87" w:rsidRPr="004A1D0D" w:rsidRDefault="00722B87" w:rsidP="00220702">
      <w:pPr>
        <w:spacing w:line="264" w:lineRule="auto"/>
        <w:ind w:left="709"/>
        <w:jc w:val="both"/>
      </w:pPr>
      <w:r w:rsidRPr="004A1D0D">
        <w:t>-  w przypadku rozłożenia opłaty na 3 raty: I rata do 15 marca, II rata do 15 kwietnia, III rata do 15 maja</w:t>
      </w:r>
      <w:r w:rsidR="00F95E5D">
        <w:t>,</w:t>
      </w:r>
    </w:p>
    <w:p w14:paraId="62A27042" w14:textId="77777777" w:rsidR="00722B87" w:rsidRDefault="00722B87" w:rsidP="00220702">
      <w:pPr>
        <w:spacing w:line="264" w:lineRule="auto"/>
        <w:ind w:left="709"/>
        <w:jc w:val="both"/>
      </w:pPr>
      <w:r w:rsidRPr="004A1D0D">
        <w:lastRenderedPageBreak/>
        <w:t>- w przypadku zgody na 4 raty: I rata do 15 marca, II rata do 15 kwietnia, III rata do 15 maja, IV rata do 15 czerwca.</w:t>
      </w:r>
    </w:p>
    <w:p w14:paraId="79F552E4" w14:textId="2F7EE803" w:rsidR="005B4C32" w:rsidRPr="004A1D0D" w:rsidRDefault="00E74E6E" w:rsidP="001D274B">
      <w:pPr>
        <w:pStyle w:val="Akapitzlist"/>
        <w:numPr>
          <w:ilvl w:val="0"/>
          <w:numId w:val="35"/>
        </w:numPr>
        <w:spacing w:line="264" w:lineRule="auto"/>
        <w:jc w:val="both"/>
      </w:pPr>
      <w:r>
        <w:t xml:space="preserve">W przypadku studentów </w:t>
      </w:r>
      <w:r w:rsidR="00F46FE8">
        <w:t xml:space="preserve">realizujących ostatni etap </w:t>
      </w:r>
      <w:r w:rsidR="008F0A2D">
        <w:t xml:space="preserve">(semestr) </w:t>
      </w:r>
      <w:r w:rsidR="00F46FE8">
        <w:t>studiów w semestrze zimowym w</w:t>
      </w:r>
      <w:r w:rsidR="001C4A1C">
        <w:t xml:space="preserve"> trybie</w:t>
      </w:r>
      <w:r w:rsidR="00F46FE8">
        <w:t xml:space="preserve"> kalendarz</w:t>
      </w:r>
      <w:r w:rsidR="001C4A1C">
        <w:t>a</w:t>
      </w:r>
      <w:r w:rsidR="00F46FE8">
        <w:t xml:space="preserve"> 10-tygodniow</w:t>
      </w:r>
      <w:r w:rsidR="001C4A1C">
        <w:t>ego</w:t>
      </w:r>
      <w:r w:rsidR="00F46FE8">
        <w:t xml:space="preserve"> </w:t>
      </w:r>
      <w:r>
        <w:t>możliwe jest rozłożenie opłaty maksymalnie na trzy raty</w:t>
      </w:r>
      <w:r w:rsidR="000237DD">
        <w:t>.</w:t>
      </w:r>
      <w:r w:rsidR="001D274B" w:rsidRPr="001D274B">
        <w:t xml:space="preserve"> </w:t>
      </w:r>
      <w:r w:rsidR="00945D3B" w:rsidRPr="004A1D0D">
        <w:t>Student albo był</w:t>
      </w:r>
      <w:r w:rsidR="005B4C32" w:rsidRPr="004A1D0D">
        <w:t>y</w:t>
      </w:r>
      <w:r w:rsidR="00945D3B" w:rsidRPr="004A1D0D">
        <w:t xml:space="preserve"> student</w:t>
      </w:r>
      <w:r w:rsidR="005B4C32" w:rsidRPr="004A1D0D">
        <w:t xml:space="preserve"> na wniosek złożony do dziekana może ubiegać się o zwrot </w:t>
      </w:r>
      <w:r w:rsidR="00945D3B" w:rsidRPr="004A1D0D">
        <w:t>wniesionej opłaty</w:t>
      </w:r>
      <w:r w:rsidR="006B2807" w:rsidRPr="004A1D0D">
        <w:t xml:space="preserve"> w przypadku</w:t>
      </w:r>
      <w:r w:rsidR="00386393" w:rsidRPr="004A1D0D">
        <w:t xml:space="preserve"> </w:t>
      </w:r>
      <w:r w:rsidR="006B2807" w:rsidRPr="004A1D0D">
        <w:t xml:space="preserve">rezygnacji, </w:t>
      </w:r>
      <w:r w:rsidR="00386393" w:rsidRPr="004A1D0D">
        <w:t>skreślenia</w:t>
      </w:r>
      <w:r w:rsidR="006B2807" w:rsidRPr="004A1D0D">
        <w:t xml:space="preserve"> z listy studentów lub</w:t>
      </w:r>
      <w:r w:rsidR="00F774F5">
        <w:t> </w:t>
      </w:r>
      <w:r w:rsidR="00263447">
        <w:t>innej uzasadnionej przesłanki</w:t>
      </w:r>
      <w:r>
        <w:t xml:space="preserve"> w wysokości proporcjonalnej do części semestru, </w:t>
      </w:r>
      <w:r w:rsidR="00891E35">
        <w:t xml:space="preserve">w którym </w:t>
      </w:r>
      <w:r>
        <w:t xml:space="preserve"> utracił prawa studenta</w:t>
      </w:r>
      <w:r w:rsidR="00386393" w:rsidRPr="004A1D0D">
        <w:t xml:space="preserve">. </w:t>
      </w:r>
      <w:r w:rsidR="006B2807" w:rsidRPr="004A1D0D">
        <w:t xml:space="preserve">We wniosku o zwrot opłat należy wskazać aktualny numer rachunku bankowego wnioskodawcy. </w:t>
      </w:r>
      <w:r w:rsidR="00386393" w:rsidRPr="004A1D0D">
        <w:t>W przypadku rezygnacji ze studiów przed ich rozpoczęciem student może ubiegać się o</w:t>
      </w:r>
      <w:r w:rsidR="00F774F5">
        <w:t> </w:t>
      </w:r>
      <w:r w:rsidR="00386393" w:rsidRPr="004A1D0D">
        <w:t>zwrot wniesionych opłat w całości.</w:t>
      </w:r>
      <w:r w:rsidR="000A4473">
        <w:t xml:space="preserve"> Natomiast w </w:t>
      </w:r>
      <w:r w:rsidR="000A4473" w:rsidRPr="004A1D0D">
        <w:t>przypadk</w:t>
      </w:r>
      <w:r w:rsidR="000A4473">
        <w:t>u</w:t>
      </w:r>
      <w:r w:rsidR="000A4473" w:rsidRPr="004A1D0D">
        <w:t xml:space="preserve"> rezygnacji ze studiów po ich rozpoczęciu lub skreślenia z listy studentów, studentowi przysługuje zwrot wpłaconej opłaty w wysokości proporcjonalnej </w:t>
      </w:r>
      <w:r w:rsidR="000A4473">
        <w:t>do części semestru, w którym utracił prawa studenta</w:t>
      </w:r>
      <w:r w:rsidR="000A4473" w:rsidRPr="004A1D0D">
        <w:t>, licząc od dnia, w</w:t>
      </w:r>
      <w:r w:rsidR="000A4473">
        <w:t> </w:t>
      </w:r>
      <w:r w:rsidR="000A4473" w:rsidRPr="004A1D0D">
        <w:t>którym</w:t>
      </w:r>
      <w:r w:rsidR="000A4473">
        <w:t xml:space="preserve"> </w:t>
      </w:r>
      <w:r w:rsidR="000A4473" w:rsidRPr="004A1D0D">
        <w:t>decyzja o skreśleniu z listy studentów stała się prawomocna.</w:t>
      </w:r>
    </w:p>
    <w:p w14:paraId="38170713" w14:textId="0637226C" w:rsidR="00A53ED9" w:rsidRPr="004A1D0D" w:rsidRDefault="00386393" w:rsidP="00220702">
      <w:pPr>
        <w:numPr>
          <w:ilvl w:val="0"/>
          <w:numId w:val="35"/>
        </w:numPr>
        <w:spacing w:line="264" w:lineRule="auto"/>
        <w:jc w:val="both"/>
      </w:pPr>
      <w:r w:rsidRPr="004A1D0D">
        <w:t xml:space="preserve"> </w:t>
      </w:r>
      <w:r w:rsidR="00A53ED9" w:rsidRPr="004A1D0D">
        <w:t>Przy ustalaniu kwoty do zwrotu Uczelnia uwzględnia naliczone i niezapłacone odsetki ustawowe za opóźnienie oraz inne zaległe opłaty.</w:t>
      </w:r>
    </w:p>
    <w:p w14:paraId="66773918" w14:textId="656C1299" w:rsidR="002D416D" w:rsidRPr="004A1D0D" w:rsidRDefault="006B2807" w:rsidP="00220702">
      <w:pPr>
        <w:numPr>
          <w:ilvl w:val="0"/>
          <w:numId w:val="35"/>
        </w:numPr>
        <w:spacing w:line="264" w:lineRule="auto"/>
        <w:jc w:val="both"/>
      </w:pPr>
      <w:r w:rsidRPr="004A1D0D">
        <w:t xml:space="preserve">Rozstrzygnięcie w sprawie zwrotu opłaty podejmuje </w:t>
      </w:r>
      <w:r w:rsidR="008929E5">
        <w:t>d</w:t>
      </w:r>
      <w:r w:rsidR="001D274B">
        <w:t>ziekan</w:t>
      </w:r>
      <w:r w:rsidR="002D416D" w:rsidRPr="004A1D0D">
        <w:t xml:space="preserve">. </w:t>
      </w:r>
    </w:p>
    <w:p w14:paraId="06D63BB8" w14:textId="77777777" w:rsidR="006B2807" w:rsidRPr="004A1D0D" w:rsidRDefault="003C2FF7" w:rsidP="00220702">
      <w:pPr>
        <w:numPr>
          <w:ilvl w:val="0"/>
          <w:numId w:val="35"/>
        </w:numPr>
        <w:spacing w:line="264" w:lineRule="auto"/>
        <w:jc w:val="both"/>
      </w:pPr>
      <w:r w:rsidRPr="004A1D0D">
        <w:t>W przypadku skreślenia z listy studentów i niewniesienia wymaganych opłat, Uczelnia wszczyna postępowanie windykacyjne</w:t>
      </w:r>
      <w:r w:rsidR="002D65D6">
        <w:t>.</w:t>
      </w:r>
    </w:p>
    <w:p w14:paraId="63BDA7D5" w14:textId="478DF92C" w:rsidR="00A53ED9" w:rsidRPr="004A1D0D" w:rsidRDefault="00A53ED9" w:rsidP="00220702">
      <w:pPr>
        <w:numPr>
          <w:ilvl w:val="0"/>
          <w:numId w:val="35"/>
        </w:numPr>
        <w:spacing w:line="264" w:lineRule="auto"/>
        <w:jc w:val="both"/>
      </w:pPr>
      <w:r w:rsidRPr="004A1D0D">
        <w:t>Student, któremu udzielono urlopu w trakcie semestru może ubiegać się o zwrot części wniesionej opłaty. Wniosek w tej sprawie student powinien złożyć w dziekanacie w</w:t>
      </w:r>
      <w:r w:rsidR="00F774F5">
        <w:t> </w:t>
      </w:r>
      <w:r w:rsidRPr="004A1D0D">
        <w:t xml:space="preserve">terminie 7 dni od udzielenia urlopu przez </w:t>
      </w:r>
      <w:r w:rsidR="002D65D6">
        <w:t>d</w:t>
      </w:r>
      <w:r w:rsidRPr="004A1D0D">
        <w:t>ziekana. W przypadku niezłożenia wniosku</w:t>
      </w:r>
      <w:r w:rsidR="00FD7911" w:rsidRPr="004A1D0D">
        <w:t xml:space="preserve"> </w:t>
      </w:r>
      <w:r w:rsidRPr="004A1D0D">
        <w:t>we wskazanym terminie, wniesiona opłata podlega zaliczeniu na</w:t>
      </w:r>
      <w:r w:rsidR="00F774F5">
        <w:t> </w:t>
      </w:r>
      <w:r w:rsidRPr="004A1D0D">
        <w:t>poczet opłat za usługi edukacyjne, które student będzie zobowiązany wnieść po</w:t>
      </w:r>
      <w:r w:rsidR="00F774F5">
        <w:t> </w:t>
      </w:r>
      <w:r w:rsidRPr="004A1D0D">
        <w:t>powrocie z urlopu.</w:t>
      </w:r>
    </w:p>
    <w:p w14:paraId="7DDC73BC" w14:textId="77777777" w:rsidR="003C2FF7" w:rsidRPr="004A1D0D" w:rsidRDefault="003C2FF7" w:rsidP="00220702">
      <w:pPr>
        <w:numPr>
          <w:ilvl w:val="0"/>
          <w:numId w:val="35"/>
        </w:numPr>
        <w:spacing w:line="264" w:lineRule="auto"/>
        <w:jc w:val="both"/>
      </w:pPr>
      <w:r w:rsidRPr="004A1D0D">
        <w:t>Opłaty za wydanie określonych dokumentów związanych z przebiegiem studiów nie</w:t>
      </w:r>
      <w:r w:rsidR="00F774F5">
        <w:t> </w:t>
      </w:r>
      <w:r w:rsidRPr="004A1D0D">
        <w:t>podlegają zwrotowi.</w:t>
      </w:r>
    </w:p>
    <w:p w14:paraId="0D50FFF1" w14:textId="77777777" w:rsidR="00C67D2E" w:rsidRPr="004A1D0D" w:rsidRDefault="00C67D2E" w:rsidP="00220702">
      <w:pPr>
        <w:numPr>
          <w:ilvl w:val="0"/>
          <w:numId w:val="35"/>
        </w:numPr>
        <w:spacing w:line="264" w:lineRule="auto"/>
        <w:jc w:val="both"/>
      </w:pPr>
      <w:r w:rsidRPr="004A1D0D">
        <w:t>W przypadku śmierci studenta do zaległości w płatnościach stosuje się Uchwałę nr</w:t>
      </w:r>
      <w:r w:rsidR="00F774F5">
        <w:t> </w:t>
      </w:r>
      <w:r w:rsidRPr="004A1D0D">
        <w:t xml:space="preserve">809/34/2016-2020 Senatu </w:t>
      </w:r>
      <w:proofErr w:type="spellStart"/>
      <w:r w:rsidRPr="004A1D0D">
        <w:t>PWr</w:t>
      </w:r>
      <w:proofErr w:type="spellEnd"/>
      <w:r w:rsidRPr="004A1D0D">
        <w:t xml:space="preserve"> z dnia 11.07.2019r. </w:t>
      </w:r>
      <w:r w:rsidRPr="004A1D0D">
        <w:rPr>
          <w:i/>
        </w:rPr>
        <w:t>w sprawie zasad umarzania, odraczania lub rozkładania na raty należności pieniężnych o charakterze cywilnoprawnym w Politechnice Wrocławskiej.</w:t>
      </w:r>
      <w:r w:rsidRPr="004A1D0D">
        <w:t xml:space="preserve">  </w:t>
      </w:r>
    </w:p>
    <w:p w14:paraId="777771C7" w14:textId="77777777" w:rsidR="008644B9" w:rsidRPr="004A1D0D" w:rsidRDefault="008644B9" w:rsidP="004A1D0D">
      <w:pPr>
        <w:spacing w:line="264" w:lineRule="auto"/>
        <w:ind w:left="720"/>
        <w:jc w:val="both"/>
      </w:pPr>
    </w:p>
    <w:sectPr w:rsidR="008644B9" w:rsidRPr="004A1D0D" w:rsidSect="00767084">
      <w:footerReference w:type="even" r:id="rId8"/>
      <w:footerReference w:type="default" r:id="rId9"/>
      <w:headerReference w:type="first" r:id="rId10"/>
      <w:pgSz w:w="11906" w:h="16838" w:code="9"/>
      <w:pgMar w:top="1276" w:right="1274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D4A0E" w14:textId="77777777" w:rsidR="0018539F" w:rsidRDefault="0018539F">
      <w:r>
        <w:separator/>
      </w:r>
    </w:p>
  </w:endnote>
  <w:endnote w:type="continuationSeparator" w:id="0">
    <w:p w14:paraId="3D5F92D3" w14:textId="77777777" w:rsidR="0018539F" w:rsidRDefault="0018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C528" w14:textId="77777777" w:rsidR="00E730BD" w:rsidRDefault="00E730BD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A669D2" w14:textId="77777777" w:rsidR="00E730BD" w:rsidRDefault="00E730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E6D0" w14:textId="274A7639" w:rsidR="00E730BD" w:rsidRPr="00B010B5" w:rsidRDefault="00E730BD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9564C0">
      <w:rPr>
        <w:noProof/>
        <w:sz w:val="18"/>
      </w:rPr>
      <w:t>5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9564C0">
      <w:rPr>
        <w:noProof/>
        <w:sz w:val="18"/>
      </w:rPr>
      <w:t>5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7534E" w14:textId="77777777" w:rsidR="0018539F" w:rsidRDefault="0018539F">
      <w:r>
        <w:separator/>
      </w:r>
    </w:p>
  </w:footnote>
  <w:footnote w:type="continuationSeparator" w:id="0">
    <w:p w14:paraId="20C35111" w14:textId="77777777" w:rsidR="0018539F" w:rsidRDefault="0018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9A79" w14:textId="52C78070" w:rsidR="00292AC2" w:rsidRPr="00C5166E" w:rsidRDefault="00292AC2" w:rsidP="00292AC2">
    <w:pPr>
      <w:pStyle w:val="Nagwek"/>
      <w:jc w:val="right"/>
      <w:rPr>
        <w:i/>
        <w:sz w:val="20"/>
      </w:rPr>
    </w:pPr>
    <w:r w:rsidRPr="00C5166E">
      <w:rPr>
        <w:i/>
        <w:sz w:val="20"/>
      </w:rPr>
      <w:t>Załącznik do</w:t>
    </w:r>
    <w:r w:rsidR="009564C0">
      <w:rPr>
        <w:i/>
        <w:sz w:val="20"/>
      </w:rPr>
      <w:t xml:space="preserve"> ZW 88/2022</w:t>
    </w:r>
    <w:r w:rsidRPr="00C5166E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32E18"/>
    <w:multiLevelType w:val="hybridMultilevel"/>
    <w:tmpl w:val="5D6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61B"/>
    <w:multiLevelType w:val="hybridMultilevel"/>
    <w:tmpl w:val="3302217A"/>
    <w:lvl w:ilvl="0" w:tplc="7284B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5A8150E"/>
    <w:multiLevelType w:val="hybridMultilevel"/>
    <w:tmpl w:val="555E8496"/>
    <w:lvl w:ilvl="0" w:tplc="E522E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55C49"/>
    <w:multiLevelType w:val="hybridMultilevel"/>
    <w:tmpl w:val="1518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1CA0"/>
    <w:multiLevelType w:val="hybridMultilevel"/>
    <w:tmpl w:val="948C4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0237"/>
    <w:multiLevelType w:val="hybridMultilevel"/>
    <w:tmpl w:val="FFF0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77604"/>
    <w:multiLevelType w:val="hybridMultilevel"/>
    <w:tmpl w:val="288E54B6"/>
    <w:lvl w:ilvl="0" w:tplc="86DAF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3AC"/>
    <w:multiLevelType w:val="hybridMultilevel"/>
    <w:tmpl w:val="F15C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6B77"/>
    <w:multiLevelType w:val="hybridMultilevel"/>
    <w:tmpl w:val="15DE45BE"/>
    <w:lvl w:ilvl="0" w:tplc="22D80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5564"/>
    <w:multiLevelType w:val="hybridMultilevel"/>
    <w:tmpl w:val="3302217A"/>
    <w:lvl w:ilvl="0" w:tplc="7284B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46D9"/>
    <w:multiLevelType w:val="hybridMultilevel"/>
    <w:tmpl w:val="62D4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B1F74"/>
    <w:multiLevelType w:val="hybridMultilevel"/>
    <w:tmpl w:val="4AEC9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F6F7A"/>
    <w:multiLevelType w:val="hybridMultilevel"/>
    <w:tmpl w:val="B6345CB0"/>
    <w:lvl w:ilvl="0" w:tplc="F8427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F742E"/>
    <w:multiLevelType w:val="hybridMultilevel"/>
    <w:tmpl w:val="1D22100E"/>
    <w:lvl w:ilvl="0" w:tplc="595822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1DF7"/>
    <w:multiLevelType w:val="hybridMultilevel"/>
    <w:tmpl w:val="4E68810A"/>
    <w:lvl w:ilvl="0" w:tplc="7284B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56CC0"/>
    <w:multiLevelType w:val="hybridMultilevel"/>
    <w:tmpl w:val="C23298D8"/>
    <w:lvl w:ilvl="0" w:tplc="30F2F97C">
      <w:start w:val="1"/>
      <w:numFmt w:val="decimal"/>
      <w:lvlText w:val="%1)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00EC2"/>
    <w:multiLevelType w:val="hybridMultilevel"/>
    <w:tmpl w:val="EFBA4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35FC9"/>
    <w:multiLevelType w:val="hybridMultilevel"/>
    <w:tmpl w:val="0980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C4C54"/>
    <w:multiLevelType w:val="hybridMultilevel"/>
    <w:tmpl w:val="F25A1D0A"/>
    <w:lvl w:ilvl="0" w:tplc="F8427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74F93"/>
    <w:multiLevelType w:val="hybridMultilevel"/>
    <w:tmpl w:val="FE326DD4"/>
    <w:lvl w:ilvl="0" w:tplc="DE90B4B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56F70"/>
    <w:multiLevelType w:val="hybridMultilevel"/>
    <w:tmpl w:val="036A6128"/>
    <w:lvl w:ilvl="0" w:tplc="72884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92AB7"/>
    <w:multiLevelType w:val="hybridMultilevel"/>
    <w:tmpl w:val="79042638"/>
    <w:lvl w:ilvl="0" w:tplc="953A3B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D539B5"/>
    <w:multiLevelType w:val="hybridMultilevel"/>
    <w:tmpl w:val="587E6626"/>
    <w:lvl w:ilvl="0" w:tplc="05443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FC725C"/>
    <w:multiLevelType w:val="hybridMultilevel"/>
    <w:tmpl w:val="2808136E"/>
    <w:lvl w:ilvl="0" w:tplc="55F2A42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50BDF"/>
    <w:multiLevelType w:val="hybridMultilevel"/>
    <w:tmpl w:val="F028B3AA"/>
    <w:lvl w:ilvl="0" w:tplc="061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3D7A19"/>
    <w:multiLevelType w:val="hybridMultilevel"/>
    <w:tmpl w:val="679AEB28"/>
    <w:lvl w:ilvl="0" w:tplc="2976F4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AE05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D074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0A205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33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E226C"/>
    <w:multiLevelType w:val="hybridMultilevel"/>
    <w:tmpl w:val="05525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14BF5"/>
    <w:multiLevelType w:val="hybridMultilevel"/>
    <w:tmpl w:val="1C58D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87D61"/>
    <w:multiLevelType w:val="hybridMultilevel"/>
    <w:tmpl w:val="A6C202A4"/>
    <w:lvl w:ilvl="0" w:tplc="868C0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B496F"/>
    <w:multiLevelType w:val="hybridMultilevel"/>
    <w:tmpl w:val="DA801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C79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1"/>
  </w:num>
  <w:num w:numId="4">
    <w:abstractNumId w:val="0"/>
  </w:num>
  <w:num w:numId="5">
    <w:abstractNumId w:val="8"/>
  </w:num>
  <w:num w:numId="6">
    <w:abstractNumId w:val="33"/>
  </w:num>
  <w:num w:numId="7">
    <w:abstractNumId w:val="32"/>
  </w:num>
  <w:num w:numId="8">
    <w:abstractNumId w:val="3"/>
  </w:num>
  <w:num w:numId="9">
    <w:abstractNumId w:val="2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8"/>
  </w:num>
  <w:num w:numId="13">
    <w:abstractNumId w:val="2"/>
  </w:num>
  <w:num w:numId="14">
    <w:abstractNumId w:val="19"/>
  </w:num>
  <w:num w:numId="15">
    <w:abstractNumId w:val="11"/>
  </w:num>
  <w:num w:numId="16">
    <w:abstractNumId w:val="4"/>
  </w:num>
  <w:num w:numId="17">
    <w:abstractNumId w:val="18"/>
  </w:num>
  <w:num w:numId="18">
    <w:abstractNumId w:val="27"/>
  </w:num>
  <w:num w:numId="19">
    <w:abstractNumId w:val="21"/>
  </w:num>
  <w:num w:numId="20">
    <w:abstractNumId w:val="15"/>
  </w:num>
  <w:num w:numId="21">
    <w:abstractNumId w:val="36"/>
  </w:num>
  <w:num w:numId="22">
    <w:abstractNumId w:val="23"/>
  </w:num>
  <w:num w:numId="23">
    <w:abstractNumId w:val="29"/>
  </w:num>
  <w:num w:numId="24">
    <w:abstractNumId w:val="28"/>
  </w:num>
  <w:num w:numId="25">
    <w:abstractNumId w:val="24"/>
  </w:num>
  <w:num w:numId="26">
    <w:abstractNumId w:val="17"/>
  </w:num>
  <w:num w:numId="27">
    <w:abstractNumId w:val="25"/>
  </w:num>
  <w:num w:numId="28">
    <w:abstractNumId w:val="1"/>
  </w:num>
  <w:num w:numId="29">
    <w:abstractNumId w:val="10"/>
  </w:num>
  <w:num w:numId="30">
    <w:abstractNumId w:val="13"/>
  </w:num>
  <w:num w:numId="31">
    <w:abstractNumId w:val="14"/>
  </w:num>
  <w:num w:numId="32">
    <w:abstractNumId w:val="34"/>
  </w:num>
  <w:num w:numId="33">
    <w:abstractNumId w:val="5"/>
  </w:num>
  <w:num w:numId="34">
    <w:abstractNumId w:val="35"/>
  </w:num>
  <w:num w:numId="35">
    <w:abstractNumId w:val="7"/>
  </w:num>
  <w:num w:numId="36">
    <w:abstractNumId w:val="9"/>
  </w:num>
  <w:num w:numId="37">
    <w:abstractNumId w:val="6"/>
  </w:num>
  <w:num w:numId="38">
    <w:abstractNumId w:val="2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1A"/>
    <w:rsid w:val="000067B2"/>
    <w:rsid w:val="0000773A"/>
    <w:rsid w:val="00012FEC"/>
    <w:rsid w:val="00014C43"/>
    <w:rsid w:val="000227FD"/>
    <w:rsid w:val="000237DD"/>
    <w:rsid w:val="00026A26"/>
    <w:rsid w:val="000335C5"/>
    <w:rsid w:val="000352F6"/>
    <w:rsid w:val="000354B8"/>
    <w:rsid w:val="00037B56"/>
    <w:rsid w:val="00041B10"/>
    <w:rsid w:val="000508D4"/>
    <w:rsid w:val="00054134"/>
    <w:rsid w:val="00054FEC"/>
    <w:rsid w:val="00057381"/>
    <w:rsid w:val="0006166F"/>
    <w:rsid w:val="0007047D"/>
    <w:rsid w:val="00080D09"/>
    <w:rsid w:val="00084066"/>
    <w:rsid w:val="00084E50"/>
    <w:rsid w:val="00087C17"/>
    <w:rsid w:val="00093CF4"/>
    <w:rsid w:val="000A4473"/>
    <w:rsid w:val="000B06C5"/>
    <w:rsid w:val="000D67B6"/>
    <w:rsid w:val="000E572A"/>
    <w:rsid w:val="000E7858"/>
    <w:rsid w:val="000F1241"/>
    <w:rsid w:val="000F126F"/>
    <w:rsid w:val="000F7376"/>
    <w:rsid w:val="001028C1"/>
    <w:rsid w:val="00103C34"/>
    <w:rsid w:val="00104A2D"/>
    <w:rsid w:val="00115D29"/>
    <w:rsid w:val="001244E9"/>
    <w:rsid w:val="00126265"/>
    <w:rsid w:val="0013235F"/>
    <w:rsid w:val="00136D91"/>
    <w:rsid w:val="0014005E"/>
    <w:rsid w:val="001454E4"/>
    <w:rsid w:val="001526E6"/>
    <w:rsid w:val="001536F8"/>
    <w:rsid w:val="001630FE"/>
    <w:rsid w:val="00171C57"/>
    <w:rsid w:val="001755CB"/>
    <w:rsid w:val="00181011"/>
    <w:rsid w:val="00181062"/>
    <w:rsid w:val="0018539F"/>
    <w:rsid w:val="001861B9"/>
    <w:rsid w:val="001929E4"/>
    <w:rsid w:val="00193A60"/>
    <w:rsid w:val="001B4E80"/>
    <w:rsid w:val="001B6849"/>
    <w:rsid w:val="001C0991"/>
    <w:rsid w:val="001C4A1C"/>
    <w:rsid w:val="001D274B"/>
    <w:rsid w:val="001D333C"/>
    <w:rsid w:val="001D5FA6"/>
    <w:rsid w:val="001E04E1"/>
    <w:rsid w:val="001E0E62"/>
    <w:rsid w:val="001F2012"/>
    <w:rsid w:val="001F3CED"/>
    <w:rsid w:val="001F5E16"/>
    <w:rsid w:val="001F6B19"/>
    <w:rsid w:val="001F7FEE"/>
    <w:rsid w:val="002033FC"/>
    <w:rsid w:val="00205C47"/>
    <w:rsid w:val="00206FC2"/>
    <w:rsid w:val="00220702"/>
    <w:rsid w:val="0024762A"/>
    <w:rsid w:val="0025435B"/>
    <w:rsid w:val="0026331C"/>
    <w:rsid w:val="00263447"/>
    <w:rsid w:val="0026679B"/>
    <w:rsid w:val="00267524"/>
    <w:rsid w:val="00272B8A"/>
    <w:rsid w:val="0027538B"/>
    <w:rsid w:val="0027720E"/>
    <w:rsid w:val="00284E9F"/>
    <w:rsid w:val="002876CE"/>
    <w:rsid w:val="00292AC2"/>
    <w:rsid w:val="00296AA5"/>
    <w:rsid w:val="00296F00"/>
    <w:rsid w:val="002A1DFD"/>
    <w:rsid w:val="002A65EE"/>
    <w:rsid w:val="002B2550"/>
    <w:rsid w:val="002C0E89"/>
    <w:rsid w:val="002C2479"/>
    <w:rsid w:val="002C29E9"/>
    <w:rsid w:val="002C3C9D"/>
    <w:rsid w:val="002D261F"/>
    <w:rsid w:val="002D416D"/>
    <w:rsid w:val="002D4F44"/>
    <w:rsid w:val="002D5A02"/>
    <w:rsid w:val="002D65D6"/>
    <w:rsid w:val="002E207B"/>
    <w:rsid w:val="002E5529"/>
    <w:rsid w:val="002E7003"/>
    <w:rsid w:val="002F035B"/>
    <w:rsid w:val="002F071F"/>
    <w:rsid w:val="002F18C5"/>
    <w:rsid w:val="002F390E"/>
    <w:rsid w:val="002F481A"/>
    <w:rsid w:val="002F57AA"/>
    <w:rsid w:val="003052D8"/>
    <w:rsid w:val="00310BD8"/>
    <w:rsid w:val="003117AA"/>
    <w:rsid w:val="003123F2"/>
    <w:rsid w:val="00313BC2"/>
    <w:rsid w:val="0031760D"/>
    <w:rsid w:val="0032040F"/>
    <w:rsid w:val="0032335A"/>
    <w:rsid w:val="003247AC"/>
    <w:rsid w:val="00330CC4"/>
    <w:rsid w:val="00331025"/>
    <w:rsid w:val="00334573"/>
    <w:rsid w:val="003345AA"/>
    <w:rsid w:val="00337E45"/>
    <w:rsid w:val="00337FAF"/>
    <w:rsid w:val="00343476"/>
    <w:rsid w:val="00345F46"/>
    <w:rsid w:val="0034674D"/>
    <w:rsid w:val="00350857"/>
    <w:rsid w:val="00363CCC"/>
    <w:rsid w:val="00371641"/>
    <w:rsid w:val="00377BC2"/>
    <w:rsid w:val="00380CB6"/>
    <w:rsid w:val="00382B8D"/>
    <w:rsid w:val="00386393"/>
    <w:rsid w:val="00391B69"/>
    <w:rsid w:val="00396CD2"/>
    <w:rsid w:val="003A713D"/>
    <w:rsid w:val="003A7186"/>
    <w:rsid w:val="003B5D1C"/>
    <w:rsid w:val="003B736E"/>
    <w:rsid w:val="003C2FF7"/>
    <w:rsid w:val="003C3EBB"/>
    <w:rsid w:val="003C50C3"/>
    <w:rsid w:val="003D20B4"/>
    <w:rsid w:val="003D24CC"/>
    <w:rsid w:val="003D5FA9"/>
    <w:rsid w:val="003D6098"/>
    <w:rsid w:val="003D6379"/>
    <w:rsid w:val="003E184A"/>
    <w:rsid w:val="003F751A"/>
    <w:rsid w:val="00402C8B"/>
    <w:rsid w:val="004049DE"/>
    <w:rsid w:val="004143E3"/>
    <w:rsid w:val="004148E0"/>
    <w:rsid w:val="00420D09"/>
    <w:rsid w:val="00421E4E"/>
    <w:rsid w:val="00426F91"/>
    <w:rsid w:val="00427C6A"/>
    <w:rsid w:val="00435EBA"/>
    <w:rsid w:val="0043607C"/>
    <w:rsid w:val="0044315C"/>
    <w:rsid w:val="00443B1E"/>
    <w:rsid w:val="004463BF"/>
    <w:rsid w:val="00447057"/>
    <w:rsid w:val="00450920"/>
    <w:rsid w:val="00461AA3"/>
    <w:rsid w:val="004640E2"/>
    <w:rsid w:val="00465B4E"/>
    <w:rsid w:val="00470ED9"/>
    <w:rsid w:val="00471458"/>
    <w:rsid w:val="00483B9D"/>
    <w:rsid w:val="0048651B"/>
    <w:rsid w:val="00486A8A"/>
    <w:rsid w:val="004872B4"/>
    <w:rsid w:val="004A1170"/>
    <w:rsid w:val="004A162F"/>
    <w:rsid w:val="004A1838"/>
    <w:rsid w:val="004A1D0D"/>
    <w:rsid w:val="004A6B8A"/>
    <w:rsid w:val="004B4425"/>
    <w:rsid w:val="004C0297"/>
    <w:rsid w:val="004C6EEF"/>
    <w:rsid w:val="004D013E"/>
    <w:rsid w:val="004D0BF5"/>
    <w:rsid w:val="004D3E86"/>
    <w:rsid w:val="004D5A37"/>
    <w:rsid w:val="004E159C"/>
    <w:rsid w:val="004E5C20"/>
    <w:rsid w:val="004F372E"/>
    <w:rsid w:val="004F6EF1"/>
    <w:rsid w:val="00503FDE"/>
    <w:rsid w:val="00507FB5"/>
    <w:rsid w:val="00511804"/>
    <w:rsid w:val="00513875"/>
    <w:rsid w:val="005147D8"/>
    <w:rsid w:val="0052107F"/>
    <w:rsid w:val="00521E65"/>
    <w:rsid w:val="00525857"/>
    <w:rsid w:val="005370B8"/>
    <w:rsid w:val="00562548"/>
    <w:rsid w:val="00562D43"/>
    <w:rsid w:val="00576045"/>
    <w:rsid w:val="00584EF4"/>
    <w:rsid w:val="00585B49"/>
    <w:rsid w:val="00585DDA"/>
    <w:rsid w:val="00593002"/>
    <w:rsid w:val="00593079"/>
    <w:rsid w:val="005951FF"/>
    <w:rsid w:val="00596B77"/>
    <w:rsid w:val="005973C3"/>
    <w:rsid w:val="00597C07"/>
    <w:rsid w:val="005A2500"/>
    <w:rsid w:val="005A6451"/>
    <w:rsid w:val="005B4C32"/>
    <w:rsid w:val="005C4B87"/>
    <w:rsid w:val="005D1808"/>
    <w:rsid w:val="005D360B"/>
    <w:rsid w:val="005E5904"/>
    <w:rsid w:val="005E6142"/>
    <w:rsid w:val="005E64AB"/>
    <w:rsid w:val="005F4646"/>
    <w:rsid w:val="005F7266"/>
    <w:rsid w:val="00603F2A"/>
    <w:rsid w:val="0060667F"/>
    <w:rsid w:val="00606FEC"/>
    <w:rsid w:val="00612AA3"/>
    <w:rsid w:val="00620C62"/>
    <w:rsid w:val="00621AC4"/>
    <w:rsid w:val="006267B2"/>
    <w:rsid w:val="00631C6C"/>
    <w:rsid w:val="0063616A"/>
    <w:rsid w:val="00642E82"/>
    <w:rsid w:val="006456EE"/>
    <w:rsid w:val="006503AF"/>
    <w:rsid w:val="00656263"/>
    <w:rsid w:val="006621C5"/>
    <w:rsid w:val="00664742"/>
    <w:rsid w:val="00666598"/>
    <w:rsid w:val="006709A3"/>
    <w:rsid w:val="00690812"/>
    <w:rsid w:val="006A28A0"/>
    <w:rsid w:val="006A50C8"/>
    <w:rsid w:val="006A5A6B"/>
    <w:rsid w:val="006A6540"/>
    <w:rsid w:val="006B170C"/>
    <w:rsid w:val="006B2807"/>
    <w:rsid w:val="006B7201"/>
    <w:rsid w:val="006B7664"/>
    <w:rsid w:val="006B7BF0"/>
    <w:rsid w:val="006C2601"/>
    <w:rsid w:val="006C38ED"/>
    <w:rsid w:val="006C596B"/>
    <w:rsid w:val="006C6859"/>
    <w:rsid w:val="006C6D35"/>
    <w:rsid w:val="006C721D"/>
    <w:rsid w:val="006C755C"/>
    <w:rsid w:val="006D3544"/>
    <w:rsid w:val="006E172E"/>
    <w:rsid w:val="006E3E1B"/>
    <w:rsid w:val="006F479C"/>
    <w:rsid w:val="006F4B9B"/>
    <w:rsid w:val="006F6558"/>
    <w:rsid w:val="00700993"/>
    <w:rsid w:val="0070180C"/>
    <w:rsid w:val="00701B9D"/>
    <w:rsid w:val="0070342F"/>
    <w:rsid w:val="007042CC"/>
    <w:rsid w:val="00706A90"/>
    <w:rsid w:val="00716662"/>
    <w:rsid w:val="00716F0D"/>
    <w:rsid w:val="00722B87"/>
    <w:rsid w:val="00725B33"/>
    <w:rsid w:val="00725D5A"/>
    <w:rsid w:val="007263C0"/>
    <w:rsid w:val="00731130"/>
    <w:rsid w:val="00732EE7"/>
    <w:rsid w:val="007344DC"/>
    <w:rsid w:val="00751447"/>
    <w:rsid w:val="007525C8"/>
    <w:rsid w:val="007654FA"/>
    <w:rsid w:val="0076611C"/>
    <w:rsid w:val="00767084"/>
    <w:rsid w:val="00767352"/>
    <w:rsid w:val="007805DA"/>
    <w:rsid w:val="007919FA"/>
    <w:rsid w:val="00793CAB"/>
    <w:rsid w:val="00797251"/>
    <w:rsid w:val="007A58DF"/>
    <w:rsid w:val="007A61F2"/>
    <w:rsid w:val="007B02D0"/>
    <w:rsid w:val="007B1ECD"/>
    <w:rsid w:val="007B4EE1"/>
    <w:rsid w:val="007C2DCC"/>
    <w:rsid w:val="007C3FCD"/>
    <w:rsid w:val="007C4117"/>
    <w:rsid w:val="007D4F5D"/>
    <w:rsid w:val="007D6649"/>
    <w:rsid w:val="007E1321"/>
    <w:rsid w:val="007E562F"/>
    <w:rsid w:val="007E664A"/>
    <w:rsid w:val="007F24E4"/>
    <w:rsid w:val="007F48E2"/>
    <w:rsid w:val="007F521A"/>
    <w:rsid w:val="007F5AF5"/>
    <w:rsid w:val="007F6936"/>
    <w:rsid w:val="008011C5"/>
    <w:rsid w:val="00802F98"/>
    <w:rsid w:val="00803FD7"/>
    <w:rsid w:val="00805B8E"/>
    <w:rsid w:val="00805FB1"/>
    <w:rsid w:val="00807246"/>
    <w:rsid w:val="0081136E"/>
    <w:rsid w:val="008217F5"/>
    <w:rsid w:val="00822772"/>
    <w:rsid w:val="00823350"/>
    <w:rsid w:val="00832AFD"/>
    <w:rsid w:val="0083539D"/>
    <w:rsid w:val="00844450"/>
    <w:rsid w:val="00844900"/>
    <w:rsid w:val="0085077D"/>
    <w:rsid w:val="008644B9"/>
    <w:rsid w:val="00873EFB"/>
    <w:rsid w:val="00883CCC"/>
    <w:rsid w:val="00884B25"/>
    <w:rsid w:val="008900CB"/>
    <w:rsid w:val="00891E35"/>
    <w:rsid w:val="008929E5"/>
    <w:rsid w:val="008A1C83"/>
    <w:rsid w:val="008B7A2C"/>
    <w:rsid w:val="008C4040"/>
    <w:rsid w:val="008D539D"/>
    <w:rsid w:val="008E164A"/>
    <w:rsid w:val="008E2E0D"/>
    <w:rsid w:val="008E6763"/>
    <w:rsid w:val="008F0A2D"/>
    <w:rsid w:val="008F1962"/>
    <w:rsid w:val="008F230D"/>
    <w:rsid w:val="008F521A"/>
    <w:rsid w:val="008F60C7"/>
    <w:rsid w:val="009020BB"/>
    <w:rsid w:val="00903138"/>
    <w:rsid w:val="009051CE"/>
    <w:rsid w:val="00912CD3"/>
    <w:rsid w:val="00913238"/>
    <w:rsid w:val="00916255"/>
    <w:rsid w:val="00916C93"/>
    <w:rsid w:val="00917A57"/>
    <w:rsid w:val="009204C3"/>
    <w:rsid w:val="00923AB9"/>
    <w:rsid w:val="00923CAA"/>
    <w:rsid w:val="009249C0"/>
    <w:rsid w:val="00924DE6"/>
    <w:rsid w:val="00934826"/>
    <w:rsid w:val="00937E2E"/>
    <w:rsid w:val="00941320"/>
    <w:rsid w:val="0094359E"/>
    <w:rsid w:val="00945D3B"/>
    <w:rsid w:val="00950015"/>
    <w:rsid w:val="009564C0"/>
    <w:rsid w:val="009625AA"/>
    <w:rsid w:val="00963FFF"/>
    <w:rsid w:val="0097469B"/>
    <w:rsid w:val="009A4127"/>
    <w:rsid w:val="009A5E60"/>
    <w:rsid w:val="009A6FC7"/>
    <w:rsid w:val="009A7D9A"/>
    <w:rsid w:val="009B098B"/>
    <w:rsid w:val="009B0F21"/>
    <w:rsid w:val="009B428C"/>
    <w:rsid w:val="009B6401"/>
    <w:rsid w:val="009C3CEE"/>
    <w:rsid w:val="009C45C9"/>
    <w:rsid w:val="009C534A"/>
    <w:rsid w:val="009C5AD2"/>
    <w:rsid w:val="009C5D48"/>
    <w:rsid w:val="009C76B8"/>
    <w:rsid w:val="009D0364"/>
    <w:rsid w:val="009D1959"/>
    <w:rsid w:val="009D39E9"/>
    <w:rsid w:val="009E3CAD"/>
    <w:rsid w:val="009E5D8A"/>
    <w:rsid w:val="009E7239"/>
    <w:rsid w:val="009F4027"/>
    <w:rsid w:val="009F68E7"/>
    <w:rsid w:val="00A030FE"/>
    <w:rsid w:val="00A13F10"/>
    <w:rsid w:val="00A27873"/>
    <w:rsid w:val="00A31896"/>
    <w:rsid w:val="00A32311"/>
    <w:rsid w:val="00A32C7A"/>
    <w:rsid w:val="00A354B8"/>
    <w:rsid w:val="00A37D3C"/>
    <w:rsid w:val="00A46986"/>
    <w:rsid w:val="00A5138D"/>
    <w:rsid w:val="00A53ED9"/>
    <w:rsid w:val="00A62360"/>
    <w:rsid w:val="00A62FC0"/>
    <w:rsid w:val="00A63640"/>
    <w:rsid w:val="00A66704"/>
    <w:rsid w:val="00A72BFA"/>
    <w:rsid w:val="00A76BD7"/>
    <w:rsid w:val="00A77178"/>
    <w:rsid w:val="00A818B0"/>
    <w:rsid w:val="00A9066E"/>
    <w:rsid w:val="00A90B28"/>
    <w:rsid w:val="00AA1F8A"/>
    <w:rsid w:val="00AA4E5D"/>
    <w:rsid w:val="00AB35BA"/>
    <w:rsid w:val="00AB3AE1"/>
    <w:rsid w:val="00AB577C"/>
    <w:rsid w:val="00AC3839"/>
    <w:rsid w:val="00AD0D6A"/>
    <w:rsid w:val="00AD2AFB"/>
    <w:rsid w:val="00AD4A8C"/>
    <w:rsid w:val="00AE010A"/>
    <w:rsid w:val="00AE6830"/>
    <w:rsid w:val="00AF11C7"/>
    <w:rsid w:val="00AF1809"/>
    <w:rsid w:val="00AF2DE5"/>
    <w:rsid w:val="00AF77D3"/>
    <w:rsid w:val="00B010B5"/>
    <w:rsid w:val="00B0115D"/>
    <w:rsid w:val="00B0136C"/>
    <w:rsid w:val="00B07382"/>
    <w:rsid w:val="00B113FC"/>
    <w:rsid w:val="00B14137"/>
    <w:rsid w:val="00B22613"/>
    <w:rsid w:val="00B27E16"/>
    <w:rsid w:val="00B31F95"/>
    <w:rsid w:val="00B462AE"/>
    <w:rsid w:val="00B725B5"/>
    <w:rsid w:val="00B7533D"/>
    <w:rsid w:val="00B83431"/>
    <w:rsid w:val="00B83CA3"/>
    <w:rsid w:val="00B85079"/>
    <w:rsid w:val="00B90669"/>
    <w:rsid w:val="00B92DA3"/>
    <w:rsid w:val="00BA3F97"/>
    <w:rsid w:val="00BB5F97"/>
    <w:rsid w:val="00BC2059"/>
    <w:rsid w:val="00BC3582"/>
    <w:rsid w:val="00BC5ADB"/>
    <w:rsid w:val="00BC7176"/>
    <w:rsid w:val="00BD0572"/>
    <w:rsid w:val="00BD3D87"/>
    <w:rsid w:val="00BD419F"/>
    <w:rsid w:val="00BD4962"/>
    <w:rsid w:val="00BD5575"/>
    <w:rsid w:val="00BD7A1D"/>
    <w:rsid w:val="00BE16E2"/>
    <w:rsid w:val="00BE3147"/>
    <w:rsid w:val="00BF0366"/>
    <w:rsid w:val="00BF0ED1"/>
    <w:rsid w:val="00BF2DC6"/>
    <w:rsid w:val="00BF662B"/>
    <w:rsid w:val="00BF6647"/>
    <w:rsid w:val="00C02D29"/>
    <w:rsid w:val="00C03B0B"/>
    <w:rsid w:val="00C046B2"/>
    <w:rsid w:val="00C10151"/>
    <w:rsid w:val="00C10360"/>
    <w:rsid w:val="00C105EA"/>
    <w:rsid w:val="00C12D1D"/>
    <w:rsid w:val="00C12D28"/>
    <w:rsid w:val="00C13FE5"/>
    <w:rsid w:val="00C23E75"/>
    <w:rsid w:val="00C25FF4"/>
    <w:rsid w:val="00C2746A"/>
    <w:rsid w:val="00C31853"/>
    <w:rsid w:val="00C35B1F"/>
    <w:rsid w:val="00C44143"/>
    <w:rsid w:val="00C45D8F"/>
    <w:rsid w:val="00C47750"/>
    <w:rsid w:val="00C50341"/>
    <w:rsid w:val="00C512C4"/>
    <w:rsid w:val="00C5166E"/>
    <w:rsid w:val="00C51786"/>
    <w:rsid w:val="00C5371A"/>
    <w:rsid w:val="00C546FE"/>
    <w:rsid w:val="00C54A24"/>
    <w:rsid w:val="00C57DD8"/>
    <w:rsid w:val="00C61472"/>
    <w:rsid w:val="00C65DC5"/>
    <w:rsid w:val="00C67D2E"/>
    <w:rsid w:val="00C67FDD"/>
    <w:rsid w:val="00C73E9F"/>
    <w:rsid w:val="00C813A0"/>
    <w:rsid w:val="00C8293D"/>
    <w:rsid w:val="00C929DB"/>
    <w:rsid w:val="00C938D1"/>
    <w:rsid w:val="00CA3AE8"/>
    <w:rsid w:val="00CA65CF"/>
    <w:rsid w:val="00CB3975"/>
    <w:rsid w:val="00CB68F5"/>
    <w:rsid w:val="00CC2401"/>
    <w:rsid w:val="00CC243A"/>
    <w:rsid w:val="00CC3A16"/>
    <w:rsid w:val="00CC50E5"/>
    <w:rsid w:val="00CC59D1"/>
    <w:rsid w:val="00CC6752"/>
    <w:rsid w:val="00CC6E83"/>
    <w:rsid w:val="00CC7EBA"/>
    <w:rsid w:val="00CD1049"/>
    <w:rsid w:val="00CD1594"/>
    <w:rsid w:val="00D00817"/>
    <w:rsid w:val="00D040D8"/>
    <w:rsid w:val="00D07158"/>
    <w:rsid w:val="00D13303"/>
    <w:rsid w:val="00D15895"/>
    <w:rsid w:val="00D169ED"/>
    <w:rsid w:val="00D221D6"/>
    <w:rsid w:val="00D26BEF"/>
    <w:rsid w:val="00D279CB"/>
    <w:rsid w:val="00D27D1B"/>
    <w:rsid w:val="00D30AA6"/>
    <w:rsid w:val="00D36EBA"/>
    <w:rsid w:val="00D405B6"/>
    <w:rsid w:val="00D43B0E"/>
    <w:rsid w:val="00D44623"/>
    <w:rsid w:val="00D45389"/>
    <w:rsid w:val="00D4739B"/>
    <w:rsid w:val="00D65CB5"/>
    <w:rsid w:val="00D675A0"/>
    <w:rsid w:val="00D7067D"/>
    <w:rsid w:val="00D72D99"/>
    <w:rsid w:val="00D75795"/>
    <w:rsid w:val="00D80561"/>
    <w:rsid w:val="00D82200"/>
    <w:rsid w:val="00D8347F"/>
    <w:rsid w:val="00D91B4C"/>
    <w:rsid w:val="00D92359"/>
    <w:rsid w:val="00D93DCF"/>
    <w:rsid w:val="00D97333"/>
    <w:rsid w:val="00DA0764"/>
    <w:rsid w:val="00DA0989"/>
    <w:rsid w:val="00DA4CCF"/>
    <w:rsid w:val="00DA4F73"/>
    <w:rsid w:val="00DC645E"/>
    <w:rsid w:val="00DC7C73"/>
    <w:rsid w:val="00DE1E8F"/>
    <w:rsid w:val="00DF2746"/>
    <w:rsid w:val="00E00817"/>
    <w:rsid w:val="00E01282"/>
    <w:rsid w:val="00E018D2"/>
    <w:rsid w:val="00E02D30"/>
    <w:rsid w:val="00E12F43"/>
    <w:rsid w:val="00E15A59"/>
    <w:rsid w:val="00E20467"/>
    <w:rsid w:val="00E3223F"/>
    <w:rsid w:val="00E34B72"/>
    <w:rsid w:val="00E369F5"/>
    <w:rsid w:val="00E51950"/>
    <w:rsid w:val="00E52A90"/>
    <w:rsid w:val="00E634FD"/>
    <w:rsid w:val="00E63A5B"/>
    <w:rsid w:val="00E64459"/>
    <w:rsid w:val="00E67F58"/>
    <w:rsid w:val="00E702C8"/>
    <w:rsid w:val="00E730BD"/>
    <w:rsid w:val="00E735B8"/>
    <w:rsid w:val="00E74E6E"/>
    <w:rsid w:val="00E750C6"/>
    <w:rsid w:val="00E75CAF"/>
    <w:rsid w:val="00E84096"/>
    <w:rsid w:val="00E84CCF"/>
    <w:rsid w:val="00E84D19"/>
    <w:rsid w:val="00E86A94"/>
    <w:rsid w:val="00E907F2"/>
    <w:rsid w:val="00E91456"/>
    <w:rsid w:val="00E93071"/>
    <w:rsid w:val="00E939CE"/>
    <w:rsid w:val="00EA2B3C"/>
    <w:rsid w:val="00EA3DB5"/>
    <w:rsid w:val="00EA5C42"/>
    <w:rsid w:val="00EB4104"/>
    <w:rsid w:val="00ED0080"/>
    <w:rsid w:val="00ED127A"/>
    <w:rsid w:val="00ED580C"/>
    <w:rsid w:val="00EE5A14"/>
    <w:rsid w:val="00EF528E"/>
    <w:rsid w:val="00F064D2"/>
    <w:rsid w:val="00F14F80"/>
    <w:rsid w:val="00F17317"/>
    <w:rsid w:val="00F175FD"/>
    <w:rsid w:val="00F221A0"/>
    <w:rsid w:val="00F32322"/>
    <w:rsid w:val="00F35714"/>
    <w:rsid w:val="00F41BAC"/>
    <w:rsid w:val="00F44EEF"/>
    <w:rsid w:val="00F46FE8"/>
    <w:rsid w:val="00F50B7C"/>
    <w:rsid w:val="00F50BC0"/>
    <w:rsid w:val="00F5323E"/>
    <w:rsid w:val="00F60969"/>
    <w:rsid w:val="00F613CE"/>
    <w:rsid w:val="00F6157C"/>
    <w:rsid w:val="00F66379"/>
    <w:rsid w:val="00F665FF"/>
    <w:rsid w:val="00F710AD"/>
    <w:rsid w:val="00F72871"/>
    <w:rsid w:val="00F72E3E"/>
    <w:rsid w:val="00F76CBD"/>
    <w:rsid w:val="00F774F5"/>
    <w:rsid w:val="00F830B6"/>
    <w:rsid w:val="00F9007A"/>
    <w:rsid w:val="00F90E65"/>
    <w:rsid w:val="00F95E5D"/>
    <w:rsid w:val="00FA0A75"/>
    <w:rsid w:val="00FA171E"/>
    <w:rsid w:val="00FA320A"/>
    <w:rsid w:val="00FB6A67"/>
    <w:rsid w:val="00FC7697"/>
    <w:rsid w:val="00FD061E"/>
    <w:rsid w:val="00FD13F3"/>
    <w:rsid w:val="00FD7911"/>
    <w:rsid w:val="00FE18E4"/>
    <w:rsid w:val="00FE37E4"/>
    <w:rsid w:val="00FE6680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87132"/>
  <w15:chartTrackingRefBased/>
  <w15:docId w15:val="{FAE98083-FB7C-4F25-A204-E3E28AD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5CAF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2">
    <w:name w:val="Body Text 2"/>
    <w:basedOn w:val="Normalny"/>
    <w:rsid w:val="006C38ED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7B6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0D67B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67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5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52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5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524"/>
    <w:rPr>
      <w:b/>
      <w:bCs/>
    </w:rPr>
  </w:style>
  <w:style w:type="paragraph" w:styleId="Poprawka">
    <w:name w:val="Revision"/>
    <w:hidden/>
    <w:uiPriority w:val="99"/>
    <w:semiHidden/>
    <w:rsid w:val="007D4F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499C-BC53-42B5-86E3-8C3AC54A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subject/>
  <dc:creator>Kamilla Zawisza</dc:creator>
  <cp:keywords/>
  <cp:lastModifiedBy>Marta Liszkowska</cp:lastModifiedBy>
  <cp:revision>2</cp:revision>
  <cp:lastPrinted>2022-09-28T06:11:00Z</cp:lastPrinted>
  <dcterms:created xsi:type="dcterms:W3CDTF">2022-09-28T09:33:00Z</dcterms:created>
  <dcterms:modified xsi:type="dcterms:W3CDTF">2022-09-28T09:33:00Z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